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1CDE24" w14:textId="77777777" w:rsidR="007C3157" w:rsidRPr="00247C93" w:rsidRDefault="007C3157" w:rsidP="00247C93">
      <w:pPr>
        <w:pStyle w:val="HeadingManual2"/>
        <w:ind w:left="0" w:firstLine="0"/>
        <w:rPr>
          <w:sz w:val="44"/>
        </w:rPr>
      </w:pPr>
      <w:r w:rsidRPr="00247C93">
        <w:rPr>
          <w:sz w:val="44"/>
        </w:rPr>
        <w:t>Gainwell’s Immunization Solution Software Licensing</w:t>
      </w:r>
    </w:p>
    <w:p w14:paraId="6182D34F" w14:textId="0F4C95D7" w:rsidR="007C3157" w:rsidRPr="00D04B61" w:rsidRDefault="007C3157" w:rsidP="00FD752B">
      <w:pPr>
        <w:pStyle w:val="BodyText"/>
        <w:spacing w:before="240"/>
        <w:jc w:val="both"/>
      </w:pPr>
      <w:bookmarkStart w:id="0" w:name="_Hlk135293988"/>
      <w:r w:rsidRPr="00D04B61">
        <w:t xml:space="preserve">Gainwell’s </w:t>
      </w:r>
      <w:r>
        <w:t xml:space="preserve">Immunization Solution </w:t>
      </w:r>
      <w:bookmarkEnd w:id="0"/>
      <w:r w:rsidRPr="00D04B61">
        <w:t xml:space="preserve">subscription can be </w:t>
      </w:r>
      <w:r w:rsidR="004952E3">
        <w:t>licensed</w:t>
      </w:r>
      <w:r w:rsidR="004952E3" w:rsidRPr="00D04B61">
        <w:t xml:space="preserve"> </w:t>
      </w:r>
      <w:r w:rsidRPr="00D04B61">
        <w:t>in one</w:t>
      </w:r>
      <w:r w:rsidRPr="00D04B61">
        <w:rPr>
          <w:rFonts w:ascii="Cambria Math" w:hAnsi="Cambria Math" w:cs="Cambria Math"/>
        </w:rPr>
        <w:t>‐</w:t>
      </w:r>
      <w:r w:rsidRPr="00D04B61">
        <w:t>year increments</w:t>
      </w:r>
      <w:r w:rsidR="0058330E">
        <w:t xml:space="preserve"> and is subject to the Additional Terms and Conditions </w:t>
      </w:r>
      <w:r w:rsidR="00806A46">
        <w:t>for Gainwell’s Immunization Solution</w:t>
      </w:r>
      <w:r w:rsidRPr="00D04B61">
        <w:t xml:space="preserve">. The licensing costs may vary based on the specifications required for each implementation including any desired optional </w:t>
      </w:r>
      <w:r>
        <w:t>modules</w:t>
      </w:r>
      <w:r w:rsidRPr="00D04B61">
        <w:t>.</w:t>
      </w:r>
    </w:p>
    <w:p w14:paraId="6FD75786" w14:textId="297392CB" w:rsidR="007C3157" w:rsidRPr="009B7F5A" w:rsidRDefault="007C3157" w:rsidP="00FD752B">
      <w:pPr>
        <w:pStyle w:val="BodyText"/>
        <w:jc w:val="both"/>
      </w:pPr>
      <w:r w:rsidRPr="00D04B61">
        <w:t>Discounts are available for long</w:t>
      </w:r>
      <w:r w:rsidRPr="00D04B61">
        <w:rPr>
          <w:rFonts w:ascii="Cambria Math" w:hAnsi="Cambria Math" w:cs="Cambria Math"/>
        </w:rPr>
        <w:t>‐</w:t>
      </w:r>
      <w:r w:rsidRPr="00D04B61">
        <w:t>term commitments and pre</w:t>
      </w:r>
      <w:r w:rsidRPr="00D04B61">
        <w:rPr>
          <w:rFonts w:ascii="Cambria Math" w:hAnsi="Cambria Math" w:cs="Cambria Math"/>
        </w:rPr>
        <w:t>‐</w:t>
      </w:r>
      <w:r w:rsidRPr="00D04B61">
        <w:t>payment of license fees.</w:t>
      </w:r>
      <w:r w:rsidRPr="009D68CA">
        <w:t xml:space="preserve"> </w:t>
      </w:r>
      <w:r w:rsidRPr="51F202A2">
        <w:t xml:space="preserve">Gainwell will work with the Purchasing Entity to determine their needs on the </w:t>
      </w:r>
      <w:r w:rsidR="005A77A3">
        <w:t>base</w:t>
      </w:r>
      <w:r w:rsidRPr="51F202A2">
        <w:t xml:space="preserve"> and optional </w:t>
      </w:r>
      <w:r>
        <w:t>modules</w:t>
      </w:r>
      <w:r w:rsidRPr="51F202A2">
        <w:t xml:space="preserve"> offered and finalize the corresponding subscription fees in a mutually agreed Scope of Work (SOW). </w:t>
      </w:r>
      <w:r>
        <w:t xml:space="preserve">Service-Level Agreements (SLA) will be discussed and agreed upon during the contracting process. </w:t>
      </w:r>
      <w:r w:rsidR="007906DE">
        <w:t xml:space="preserve">Any </w:t>
      </w:r>
      <w:r w:rsidR="003A4064">
        <w:t xml:space="preserve">SLA or scope outside of the assumptions listed may </w:t>
      </w:r>
      <w:r w:rsidR="00BD6A03">
        <w:t>be an incremental fee.</w:t>
      </w:r>
      <w:r w:rsidR="009B7F5A">
        <w:t xml:space="preserve"> </w:t>
      </w:r>
      <w:r w:rsidRPr="009D68CA">
        <w:t>There is no extra-contractual cost associated with changes needed to support the ACIP schedule updates. Each of the CDC, Immunization Standards, and AIRA-recommended updates will be included within the SaaS subscription fee.</w:t>
      </w:r>
      <w:r w:rsidRPr="00D04B61">
        <w:t xml:space="preserve"> </w:t>
      </w:r>
    </w:p>
    <w:p w14:paraId="6CDF8E17" w14:textId="6BBEDC46" w:rsidR="00F76436" w:rsidRDefault="007C3157" w:rsidP="00FD752B">
      <w:pPr>
        <w:pStyle w:val="BodyText"/>
        <w:jc w:val="both"/>
      </w:pPr>
      <w:r w:rsidRPr="442188AD">
        <w:t xml:space="preserve">Professional and Consulting Services can be added to any of Gainwell’s license subscriptions to cover services </w:t>
      </w:r>
      <w:r w:rsidR="00153CC9">
        <w:t xml:space="preserve">outside of the </w:t>
      </w:r>
      <w:r w:rsidR="00612CA7">
        <w:t xml:space="preserve">base </w:t>
      </w:r>
      <w:r w:rsidR="00C3676F">
        <w:t xml:space="preserve">service offering </w:t>
      </w:r>
      <w:r w:rsidRPr="442188AD">
        <w:t xml:space="preserve">such as migration planning, </w:t>
      </w:r>
      <w:r w:rsidR="00484867">
        <w:t xml:space="preserve">deployment, </w:t>
      </w:r>
      <w:r w:rsidR="00DA063B">
        <w:t xml:space="preserve">initial configuration, </w:t>
      </w:r>
      <w:r w:rsidR="00896E5F">
        <w:t xml:space="preserve">testing, </w:t>
      </w:r>
      <w:r w:rsidRPr="442188AD">
        <w:t>security assessments</w:t>
      </w:r>
      <w:r w:rsidR="00C3676F">
        <w:t xml:space="preserve">, </w:t>
      </w:r>
      <w:r w:rsidR="00B70883">
        <w:t>advanced analytics</w:t>
      </w:r>
      <w:r w:rsidR="00EB48D4">
        <w:t xml:space="preserve">, and </w:t>
      </w:r>
      <w:r w:rsidR="00A35051">
        <w:t xml:space="preserve">interoperability with additional systems. </w:t>
      </w:r>
      <w:r w:rsidR="00FC36E8">
        <w:t xml:space="preserve">Gainwell will work with the </w:t>
      </w:r>
      <w:bookmarkStart w:id="1" w:name="_Hlk150777259"/>
      <w:r w:rsidR="00FC36E8">
        <w:t xml:space="preserve">Purchasing Entity </w:t>
      </w:r>
      <w:bookmarkEnd w:id="1"/>
      <w:r w:rsidR="005E6FD9">
        <w:t xml:space="preserve">and leverage </w:t>
      </w:r>
      <w:r w:rsidR="009D5141">
        <w:t>rates set forth on Attachment C of the Master Agreement</w:t>
      </w:r>
      <w:r w:rsidR="005E6FD9">
        <w:t xml:space="preserve"> </w:t>
      </w:r>
      <w:r w:rsidR="00CE378E">
        <w:t xml:space="preserve">during the contracting process to </w:t>
      </w:r>
      <w:r w:rsidR="0007170D">
        <w:t xml:space="preserve">enable meeting the </w:t>
      </w:r>
      <w:r w:rsidR="00B877ED">
        <w:t>client’s</w:t>
      </w:r>
      <w:r w:rsidR="00E12427">
        <w:t xml:space="preserve"> scope</w:t>
      </w:r>
      <w:r w:rsidR="00B877ED">
        <w:t xml:space="preserve">. </w:t>
      </w:r>
    </w:p>
    <w:p w14:paraId="6B95F5FE" w14:textId="257987CE" w:rsidR="00E04C9E" w:rsidRDefault="00DF6063" w:rsidP="00FD752B">
      <w:pPr>
        <w:pStyle w:val="BodyText"/>
        <w:jc w:val="both"/>
      </w:pPr>
      <w:r>
        <w:t>T</w:t>
      </w:r>
      <w:r w:rsidR="00E04C9E">
        <w:t>he Participating Entity</w:t>
      </w:r>
      <w:r w:rsidR="00E04C9E" w:rsidRPr="00E04C9E">
        <w:t xml:space="preserve"> shall be solely responsible for any taxes arising under this </w:t>
      </w:r>
      <w:r w:rsidR="00E04C9E">
        <w:t>a</w:t>
      </w:r>
      <w:r w:rsidR="00E04C9E" w:rsidRPr="00E04C9E">
        <w:t>greement, including state and local use, sales, property (ad valorem), and similar taxes, but excluding taxes calculated solely on Gainwell’s income</w:t>
      </w:r>
      <w:r w:rsidR="00E04C9E">
        <w:t>.</w:t>
      </w:r>
      <w:r w:rsidR="00D022BE">
        <w:t xml:space="preserve"> </w:t>
      </w:r>
      <w:r w:rsidR="00C357DE">
        <w:t xml:space="preserve">Pricing is applicable for </w:t>
      </w:r>
      <w:r w:rsidR="0031170B">
        <w:t>CY2023 and</w:t>
      </w:r>
      <w:r w:rsidR="00BB6AE8">
        <w:t xml:space="preserve"> will be adjusted for change in </w:t>
      </w:r>
      <w:r w:rsidR="00641EE9">
        <w:t>CPI-U beginning 2024</w:t>
      </w:r>
      <w:r w:rsidR="00D022BE">
        <w:t>.</w:t>
      </w:r>
    </w:p>
    <w:p w14:paraId="572B7692" w14:textId="141548D1" w:rsidR="000F0DDE" w:rsidRDefault="000F0DDE" w:rsidP="00FD752B">
      <w:pPr>
        <w:pStyle w:val="BodyText"/>
        <w:jc w:val="both"/>
      </w:pPr>
      <w:r>
        <w:t xml:space="preserve">Pricing is </w:t>
      </w:r>
      <w:r w:rsidR="00C87FE1">
        <w:t xml:space="preserve">structured into 8 different groups based on population for the </w:t>
      </w:r>
      <w:r w:rsidR="004354EE">
        <w:t>jurisdiction</w:t>
      </w:r>
      <w:r w:rsidR="00ED3FDC">
        <w:t>.</w:t>
      </w:r>
    </w:p>
    <w:tbl>
      <w:tblPr>
        <w:tblW w:w="3160" w:type="dxa"/>
        <w:tblLook w:val="04A0" w:firstRow="1" w:lastRow="0" w:firstColumn="1" w:lastColumn="0" w:noHBand="0" w:noVBand="1"/>
      </w:tblPr>
      <w:tblGrid>
        <w:gridCol w:w="1340"/>
        <w:gridCol w:w="1820"/>
      </w:tblGrid>
      <w:tr w:rsidR="00526073" w:rsidRPr="00526073" w14:paraId="01C2F25D" w14:textId="77777777" w:rsidTr="00526073">
        <w:trPr>
          <w:trHeight w:val="288"/>
        </w:trPr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455226" w14:textId="77777777" w:rsidR="00526073" w:rsidRPr="00526073" w:rsidRDefault="00526073" w:rsidP="00526073">
            <w:pPr>
              <w:rPr>
                <w:rFonts w:ascii="Calibri" w:eastAsia="Times New Roman" w:hAnsi="Calibri" w:cs="Calibri"/>
                <w:b/>
                <w:bCs/>
                <w:szCs w:val="22"/>
                <w:lang w:bidi="ar-SA"/>
              </w:rPr>
            </w:pPr>
            <w:r w:rsidRPr="00526073">
              <w:rPr>
                <w:rFonts w:ascii="Calibri" w:eastAsia="Times New Roman" w:hAnsi="Calibri" w:cs="Calibri"/>
                <w:b/>
                <w:bCs/>
                <w:szCs w:val="22"/>
                <w:lang w:bidi="ar-SA"/>
              </w:rPr>
              <w:t>Pricing Group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6D64DA" w14:textId="76343414" w:rsidR="00526073" w:rsidRPr="00526073" w:rsidRDefault="00526073" w:rsidP="00526073">
            <w:pPr>
              <w:rPr>
                <w:rFonts w:ascii="Calibri" w:eastAsia="Times New Roman" w:hAnsi="Calibri" w:cs="Calibri"/>
                <w:b/>
                <w:bCs/>
                <w:szCs w:val="22"/>
                <w:lang w:bidi="ar-SA"/>
              </w:rPr>
            </w:pPr>
            <w:r w:rsidRPr="00526073">
              <w:rPr>
                <w:rFonts w:ascii="Calibri" w:eastAsia="Times New Roman" w:hAnsi="Calibri" w:cs="Calibri"/>
                <w:b/>
                <w:bCs/>
                <w:szCs w:val="22"/>
                <w:lang w:bidi="ar-SA"/>
              </w:rPr>
              <w:t>Population</w:t>
            </w:r>
          </w:p>
        </w:tc>
      </w:tr>
      <w:tr w:rsidR="00526073" w:rsidRPr="00526073" w14:paraId="41B77C50" w14:textId="77777777" w:rsidTr="00526073">
        <w:trPr>
          <w:trHeight w:val="288"/>
        </w:trPr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D8943B" w14:textId="77777777" w:rsidR="00526073" w:rsidRPr="00526073" w:rsidRDefault="00526073" w:rsidP="00526073">
            <w:pPr>
              <w:jc w:val="center"/>
              <w:rPr>
                <w:rFonts w:ascii="Calibri" w:eastAsia="Times New Roman" w:hAnsi="Calibri" w:cs="Calibri"/>
                <w:szCs w:val="22"/>
                <w:lang w:bidi="ar-SA"/>
              </w:rPr>
            </w:pPr>
            <w:r w:rsidRPr="00526073">
              <w:rPr>
                <w:rFonts w:ascii="Calibri" w:eastAsia="Times New Roman" w:hAnsi="Calibri" w:cs="Calibri"/>
                <w:szCs w:val="22"/>
                <w:lang w:bidi="ar-SA"/>
              </w:rPr>
              <w:t>Group 1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BB68FD" w14:textId="77777777" w:rsidR="00526073" w:rsidRPr="00526073" w:rsidRDefault="00526073" w:rsidP="00526073">
            <w:pPr>
              <w:jc w:val="center"/>
              <w:rPr>
                <w:rFonts w:ascii="Calibri" w:eastAsia="Times New Roman" w:hAnsi="Calibri" w:cs="Calibri"/>
                <w:szCs w:val="22"/>
                <w:lang w:bidi="ar-SA"/>
              </w:rPr>
            </w:pPr>
            <w:r w:rsidRPr="00526073">
              <w:rPr>
                <w:rFonts w:ascii="Calibri" w:eastAsia="Times New Roman" w:hAnsi="Calibri" w:cs="Calibri"/>
                <w:szCs w:val="22"/>
                <w:lang w:bidi="ar-SA"/>
              </w:rPr>
              <w:t>&lt;2 million</w:t>
            </w:r>
          </w:p>
        </w:tc>
      </w:tr>
      <w:tr w:rsidR="00526073" w:rsidRPr="00526073" w14:paraId="0BC86C95" w14:textId="77777777" w:rsidTr="00526073">
        <w:trPr>
          <w:trHeight w:val="288"/>
        </w:trPr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28F110" w14:textId="77777777" w:rsidR="00526073" w:rsidRPr="00526073" w:rsidRDefault="00526073" w:rsidP="00526073">
            <w:pPr>
              <w:jc w:val="center"/>
              <w:rPr>
                <w:rFonts w:ascii="Calibri" w:eastAsia="Times New Roman" w:hAnsi="Calibri" w:cs="Calibri"/>
                <w:szCs w:val="22"/>
                <w:lang w:bidi="ar-SA"/>
              </w:rPr>
            </w:pPr>
            <w:r w:rsidRPr="00526073">
              <w:rPr>
                <w:rFonts w:ascii="Calibri" w:eastAsia="Times New Roman" w:hAnsi="Calibri" w:cs="Calibri"/>
                <w:szCs w:val="22"/>
                <w:lang w:bidi="ar-SA"/>
              </w:rPr>
              <w:t>Group 2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B4D126" w14:textId="77777777" w:rsidR="00526073" w:rsidRPr="00526073" w:rsidRDefault="00526073" w:rsidP="00526073">
            <w:pPr>
              <w:jc w:val="center"/>
              <w:rPr>
                <w:rFonts w:ascii="Calibri" w:eastAsia="Times New Roman" w:hAnsi="Calibri" w:cs="Calibri"/>
                <w:szCs w:val="22"/>
                <w:lang w:bidi="ar-SA"/>
              </w:rPr>
            </w:pPr>
            <w:r w:rsidRPr="00526073">
              <w:rPr>
                <w:rFonts w:ascii="Calibri" w:eastAsia="Times New Roman" w:hAnsi="Calibri" w:cs="Calibri"/>
                <w:szCs w:val="22"/>
                <w:lang w:bidi="ar-SA"/>
              </w:rPr>
              <w:t>2-4 million</w:t>
            </w:r>
          </w:p>
        </w:tc>
      </w:tr>
      <w:tr w:rsidR="00526073" w:rsidRPr="00526073" w14:paraId="48590E2D" w14:textId="77777777" w:rsidTr="00526073">
        <w:trPr>
          <w:trHeight w:val="288"/>
        </w:trPr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FA5870" w14:textId="77777777" w:rsidR="00526073" w:rsidRPr="00526073" w:rsidRDefault="00526073" w:rsidP="00526073">
            <w:pPr>
              <w:jc w:val="center"/>
              <w:rPr>
                <w:rFonts w:ascii="Calibri" w:eastAsia="Times New Roman" w:hAnsi="Calibri" w:cs="Calibri"/>
                <w:szCs w:val="22"/>
                <w:lang w:bidi="ar-SA"/>
              </w:rPr>
            </w:pPr>
            <w:r w:rsidRPr="00526073">
              <w:rPr>
                <w:rFonts w:ascii="Calibri" w:eastAsia="Times New Roman" w:hAnsi="Calibri" w:cs="Calibri"/>
                <w:szCs w:val="22"/>
                <w:lang w:bidi="ar-SA"/>
              </w:rPr>
              <w:t>Group 3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1F7F06" w14:textId="77777777" w:rsidR="00526073" w:rsidRPr="00526073" w:rsidRDefault="00526073" w:rsidP="00526073">
            <w:pPr>
              <w:jc w:val="center"/>
              <w:rPr>
                <w:rFonts w:ascii="Calibri" w:eastAsia="Times New Roman" w:hAnsi="Calibri" w:cs="Calibri"/>
                <w:szCs w:val="22"/>
                <w:lang w:bidi="ar-SA"/>
              </w:rPr>
            </w:pPr>
            <w:r w:rsidRPr="00526073">
              <w:rPr>
                <w:rFonts w:ascii="Calibri" w:eastAsia="Times New Roman" w:hAnsi="Calibri" w:cs="Calibri"/>
                <w:szCs w:val="22"/>
                <w:lang w:bidi="ar-SA"/>
              </w:rPr>
              <w:t>4-8 million</w:t>
            </w:r>
          </w:p>
        </w:tc>
      </w:tr>
      <w:tr w:rsidR="00526073" w:rsidRPr="00526073" w14:paraId="645F7161" w14:textId="77777777" w:rsidTr="00526073">
        <w:trPr>
          <w:trHeight w:val="288"/>
        </w:trPr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81BE13" w14:textId="77777777" w:rsidR="00526073" w:rsidRPr="00526073" w:rsidRDefault="00526073" w:rsidP="00526073">
            <w:pPr>
              <w:jc w:val="center"/>
              <w:rPr>
                <w:rFonts w:ascii="Calibri" w:eastAsia="Times New Roman" w:hAnsi="Calibri" w:cs="Calibri"/>
                <w:szCs w:val="22"/>
                <w:lang w:bidi="ar-SA"/>
              </w:rPr>
            </w:pPr>
            <w:r w:rsidRPr="00526073">
              <w:rPr>
                <w:rFonts w:ascii="Calibri" w:eastAsia="Times New Roman" w:hAnsi="Calibri" w:cs="Calibri"/>
                <w:szCs w:val="22"/>
                <w:lang w:bidi="ar-SA"/>
              </w:rPr>
              <w:t>Group 4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659DB1" w14:textId="77777777" w:rsidR="00526073" w:rsidRPr="00526073" w:rsidRDefault="00526073" w:rsidP="00526073">
            <w:pPr>
              <w:jc w:val="center"/>
              <w:rPr>
                <w:rFonts w:ascii="Calibri" w:eastAsia="Times New Roman" w:hAnsi="Calibri" w:cs="Calibri"/>
                <w:szCs w:val="22"/>
                <w:lang w:bidi="ar-SA"/>
              </w:rPr>
            </w:pPr>
            <w:r w:rsidRPr="00526073">
              <w:rPr>
                <w:rFonts w:ascii="Calibri" w:eastAsia="Times New Roman" w:hAnsi="Calibri" w:cs="Calibri"/>
                <w:szCs w:val="22"/>
                <w:lang w:bidi="ar-SA"/>
              </w:rPr>
              <w:t>8-12 million</w:t>
            </w:r>
          </w:p>
        </w:tc>
      </w:tr>
      <w:tr w:rsidR="00526073" w:rsidRPr="00526073" w14:paraId="19A4DF9C" w14:textId="77777777" w:rsidTr="00526073">
        <w:trPr>
          <w:trHeight w:val="288"/>
        </w:trPr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8D8D86" w14:textId="77777777" w:rsidR="00526073" w:rsidRPr="00526073" w:rsidRDefault="00526073" w:rsidP="00526073">
            <w:pPr>
              <w:jc w:val="center"/>
              <w:rPr>
                <w:rFonts w:ascii="Calibri" w:eastAsia="Times New Roman" w:hAnsi="Calibri" w:cs="Calibri"/>
                <w:szCs w:val="22"/>
                <w:lang w:bidi="ar-SA"/>
              </w:rPr>
            </w:pPr>
            <w:r w:rsidRPr="00526073">
              <w:rPr>
                <w:rFonts w:ascii="Calibri" w:eastAsia="Times New Roman" w:hAnsi="Calibri" w:cs="Calibri"/>
                <w:szCs w:val="22"/>
                <w:lang w:bidi="ar-SA"/>
              </w:rPr>
              <w:t>Group 5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7B2E1D" w14:textId="77777777" w:rsidR="00526073" w:rsidRPr="00526073" w:rsidRDefault="00526073" w:rsidP="00526073">
            <w:pPr>
              <w:jc w:val="center"/>
              <w:rPr>
                <w:rFonts w:ascii="Calibri" w:eastAsia="Times New Roman" w:hAnsi="Calibri" w:cs="Calibri"/>
                <w:szCs w:val="22"/>
                <w:lang w:bidi="ar-SA"/>
              </w:rPr>
            </w:pPr>
            <w:r w:rsidRPr="00526073">
              <w:rPr>
                <w:rFonts w:ascii="Calibri" w:eastAsia="Times New Roman" w:hAnsi="Calibri" w:cs="Calibri"/>
                <w:szCs w:val="22"/>
                <w:lang w:bidi="ar-SA"/>
              </w:rPr>
              <w:t>12-17 million</w:t>
            </w:r>
          </w:p>
        </w:tc>
      </w:tr>
      <w:tr w:rsidR="00526073" w:rsidRPr="00526073" w14:paraId="31301DC1" w14:textId="77777777" w:rsidTr="00526073">
        <w:trPr>
          <w:trHeight w:val="288"/>
        </w:trPr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232BAD" w14:textId="77777777" w:rsidR="00526073" w:rsidRPr="00526073" w:rsidRDefault="00526073" w:rsidP="00526073">
            <w:pPr>
              <w:jc w:val="center"/>
              <w:rPr>
                <w:rFonts w:ascii="Calibri" w:eastAsia="Times New Roman" w:hAnsi="Calibri" w:cs="Calibri"/>
                <w:szCs w:val="22"/>
                <w:lang w:bidi="ar-SA"/>
              </w:rPr>
            </w:pPr>
            <w:r w:rsidRPr="00526073">
              <w:rPr>
                <w:rFonts w:ascii="Calibri" w:eastAsia="Times New Roman" w:hAnsi="Calibri" w:cs="Calibri"/>
                <w:szCs w:val="22"/>
                <w:lang w:bidi="ar-SA"/>
              </w:rPr>
              <w:t>Group 6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4F7B0B" w14:textId="77777777" w:rsidR="00526073" w:rsidRPr="00526073" w:rsidRDefault="00526073" w:rsidP="00526073">
            <w:pPr>
              <w:jc w:val="center"/>
              <w:rPr>
                <w:rFonts w:ascii="Calibri" w:eastAsia="Times New Roman" w:hAnsi="Calibri" w:cs="Calibri"/>
                <w:szCs w:val="22"/>
                <w:lang w:bidi="ar-SA"/>
              </w:rPr>
            </w:pPr>
            <w:r w:rsidRPr="00526073">
              <w:rPr>
                <w:rFonts w:ascii="Calibri" w:eastAsia="Times New Roman" w:hAnsi="Calibri" w:cs="Calibri"/>
                <w:szCs w:val="22"/>
                <w:lang w:bidi="ar-SA"/>
              </w:rPr>
              <w:t>17-22 million</w:t>
            </w:r>
          </w:p>
        </w:tc>
      </w:tr>
      <w:tr w:rsidR="00526073" w:rsidRPr="00526073" w14:paraId="231FE78D" w14:textId="77777777" w:rsidTr="00526073">
        <w:trPr>
          <w:trHeight w:val="288"/>
        </w:trPr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F236E7" w14:textId="77777777" w:rsidR="00526073" w:rsidRPr="00526073" w:rsidRDefault="00526073" w:rsidP="00526073">
            <w:pPr>
              <w:jc w:val="center"/>
              <w:rPr>
                <w:rFonts w:ascii="Calibri" w:eastAsia="Times New Roman" w:hAnsi="Calibri" w:cs="Calibri"/>
                <w:szCs w:val="22"/>
                <w:lang w:bidi="ar-SA"/>
              </w:rPr>
            </w:pPr>
            <w:r w:rsidRPr="00526073">
              <w:rPr>
                <w:rFonts w:ascii="Calibri" w:eastAsia="Times New Roman" w:hAnsi="Calibri" w:cs="Calibri"/>
                <w:szCs w:val="22"/>
                <w:lang w:bidi="ar-SA"/>
              </w:rPr>
              <w:t>Group 7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3101D3" w14:textId="77777777" w:rsidR="00526073" w:rsidRPr="00526073" w:rsidRDefault="00526073" w:rsidP="00526073">
            <w:pPr>
              <w:jc w:val="center"/>
              <w:rPr>
                <w:rFonts w:ascii="Calibri" w:eastAsia="Times New Roman" w:hAnsi="Calibri" w:cs="Calibri"/>
                <w:szCs w:val="22"/>
                <w:lang w:bidi="ar-SA"/>
              </w:rPr>
            </w:pPr>
            <w:r w:rsidRPr="00526073">
              <w:rPr>
                <w:rFonts w:ascii="Calibri" w:eastAsia="Times New Roman" w:hAnsi="Calibri" w:cs="Calibri"/>
                <w:szCs w:val="22"/>
                <w:lang w:bidi="ar-SA"/>
              </w:rPr>
              <w:t>22-27 million</w:t>
            </w:r>
          </w:p>
        </w:tc>
      </w:tr>
      <w:tr w:rsidR="00526073" w:rsidRPr="00526073" w14:paraId="5E4857ED" w14:textId="77777777" w:rsidTr="00526073">
        <w:trPr>
          <w:trHeight w:val="288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02D548" w14:textId="77777777" w:rsidR="00526073" w:rsidRPr="00526073" w:rsidRDefault="00526073" w:rsidP="00526073">
            <w:pPr>
              <w:jc w:val="center"/>
              <w:rPr>
                <w:rFonts w:ascii="Calibri" w:eastAsia="Times New Roman" w:hAnsi="Calibri" w:cs="Calibri"/>
                <w:szCs w:val="22"/>
                <w:lang w:bidi="ar-SA"/>
              </w:rPr>
            </w:pPr>
            <w:r w:rsidRPr="00526073">
              <w:rPr>
                <w:rFonts w:ascii="Calibri" w:eastAsia="Times New Roman" w:hAnsi="Calibri" w:cs="Calibri"/>
                <w:szCs w:val="22"/>
                <w:lang w:bidi="ar-SA"/>
              </w:rPr>
              <w:t>Group 8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BCE273" w14:textId="77777777" w:rsidR="00526073" w:rsidRPr="00526073" w:rsidRDefault="00526073" w:rsidP="00526073">
            <w:pPr>
              <w:jc w:val="center"/>
              <w:rPr>
                <w:rFonts w:ascii="Calibri" w:eastAsia="Times New Roman" w:hAnsi="Calibri" w:cs="Calibri"/>
                <w:szCs w:val="22"/>
                <w:lang w:bidi="ar-SA"/>
              </w:rPr>
            </w:pPr>
            <w:r w:rsidRPr="00526073">
              <w:rPr>
                <w:rFonts w:ascii="Calibri" w:eastAsia="Times New Roman" w:hAnsi="Calibri" w:cs="Calibri"/>
                <w:szCs w:val="22"/>
                <w:lang w:bidi="ar-SA"/>
              </w:rPr>
              <w:t>&gt;27 million</w:t>
            </w:r>
          </w:p>
        </w:tc>
      </w:tr>
    </w:tbl>
    <w:p w14:paraId="3755C75D" w14:textId="77777777" w:rsidR="00646CF6" w:rsidRDefault="00646CF6" w:rsidP="00CF3085">
      <w:pPr>
        <w:pStyle w:val="BodyText"/>
        <w:sectPr w:rsidR="00646CF6" w:rsidSect="00C33E74">
          <w:headerReference w:type="default" r:id="rId11"/>
          <w:footerReference w:type="default" r:id="rId12"/>
          <w:pgSz w:w="12240" w:h="16340"/>
          <w:pgMar w:top="1207" w:right="1021" w:bottom="1153" w:left="1030" w:header="720" w:footer="720" w:gutter="0"/>
          <w:cols w:space="720"/>
          <w:noEndnote/>
          <w:docGrid w:linePitch="299"/>
        </w:sectPr>
      </w:pPr>
    </w:p>
    <w:p w14:paraId="4119310A" w14:textId="77777777" w:rsidR="00397B6E" w:rsidRDefault="00397B6E" w:rsidP="00BB4A80">
      <w:pPr>
        <w:pStyle w:val="TableText9Double"/>
      </w:pPr>
    </w:p>
    <w:p w14:paraId="44717BC6" w14:textId="300A9A8E" w:rsidR="00530AEF" w:rsidRPr="00CF3085" w:rsidRDefault="005D0276" w:rsidP="00BB4A80">
      <w:pPr>
        <w:pStyle w:val="TableText9Double"/>
      </w:pPr>
      <w:r>
        <w:rPr>
          <w:noProof/>
        </w:rPr>
        <w:drawing>
          <wp:inline distT="0" distB="0" distL="0" distR="0" wp14:anchorId="21D7F382" wp14:editId="3F902DEC">
            <wp:extent cx="10193020" cy="333692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0193020" cy="3336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D6C0289" w14:textId="2B3AFCB8" w:rsidR="00DF6A9A" w:rsidRDefault="00DF6A9A" w:rsidP="00BB4A80">
      <w:pPr>
        <w:pStyle w:val="TableText9Double"/>
        <w:rPr>
          <w:b/>
          <w:bCs/>
          <w:color w:val="2B3944"/>
          <w:sz w:val="40"/>
          <w:szCs w:val="40"/>
        </w:rPr>
      </w:pPr>
    </w:p>
    <w:p w14:paraId="113F726C" w14:textId="77777777" w:rsidR="00DF6A9A" w:rsidRDefault="00DF6A9A" w:rsidP="00342445">
      <w:pPr>
        <w:pStyle w:val="Default"/>
        <w:rPr>
          <w:b/>
          <w:bCs/>
          <w:color w:val="2B3944"/>
          <w:sz w:val="40"/>
          <w:szCs w:val="40"/>
        </w:rPr>
      </w:pPr>
    </w:p>
    <w:p w14:paraId="50C04CFD" w14:textId="77777777" w:rsidR="007959B2" w:rsidRDefault="007959B2">
      <w:pPr>
        <w:spacing w:after="160" w:line="259" w:lineRule="auto"/>
        <w:rPr>
          <w:b/>
          <w:bCs/>
          <w:color w:val="2B3944"/>
          <w:sz w:val="40"/>
          <w:szCs w:val="40"/>
        </w:rPr>
        <w:sectPr w:rsidR="007959B2" w:rsidSect="00A27770">
          <w:pgSz w:w="16340" w:h="12240" w:orient="landscape"/>
          <w:pgMar w:top="1440" w:right="144" w:bottom="1440" w:left="144" w:header="720" w:footer="720" w:gutter="0"/>
          <w:cols w:space="720"/>
          <w:noEndnote/>
          <w:docGrid w:linePitch="299"/>
        </w:sectPr>
      </w:pPr>
    </w:p>
    <w:p w14:paraId="7A750A99" w14:textId="4A15418C" w:rsidR="00342445" w:rsidRPr="005C174B" w:rsidRDefault="00342445" w:rsidP="005C174B">
      <w:pPr>
        <w:pStyle w:val="HeadingManual4"/>
        <w:ind w:left="1440" w:hanging="1440"/>
        <w:rPr>
          <w:rFonts w:ascii="Arial Bold" w:hAnsi="Arial Bold"/>
          <w:sz w:val="36"/>
        </w:rPr>
      </w:pPr>
      <w:r w:rsidRPr="005C174B">
        <w:rPr>
          <w:rFonts w:ascii="Arial Bold" w:hAnsi="Arial Bold"/>
          <w:sz w:val="36"/>
        </w:rPr>
        <w:lastRenderedPageBreak/>
        <w:t xml:space="preserve">Assumptions </w:t>
      </w:r>
    </w:p>
    <w:p w14:paraId="772477A8" w14:textId="414766A4" w:rsidR="00342445" w:rsidRDefault="00421AC8" w:rsidP="00FD752B">
      <w:pPr>
        <w:pStyle w:val="BodyText"/>
        <w:jc w:val="both"/>
      </w:pPr>
      <w:r>
        <w:t>Participating Entity</w:t>
      </w:r>
      <w:r w:rsidR="00342445">
        <w:t xml:space="preserve"> acknowledges that the </w:t>
      </w:r>
      <w:r w:rsidR="00FF26FA">
        <w:t xml:space="preserve">subscription fee </w:t>
      </w:r>
      <w:r w:rsidR="00C34805">
        <w:t>is</w:t>
      </w:r>
      <w:r w:rsidR="00342445">
        <w:t xml:space="preserve"> based on the </w:t>
      </w:r>
      <w:r w:rsidR="00F879A3">
        <w:t xml:space="preserve">scope included </w:t>
      </w:r>
      <w:r w:rsidR="00BE22DF">
        <w:t>in the offering description (“Scope”).</w:t>
      </w:r>
      <w:r w:rsidR="00342445">
        <w:t xml:space="preserve"> Any changes and/or deviations to the Scope, beyond those submitted by Gainwell herein, are subject to mutual agreement between the parties as confirmed via a mutually executed change control document and may be subject to additional fees and/or modifications to any applicable project document. All additional work beyond the stated Scope will be pursuant to a mutually agreed fee. </w:t>
      </w:r>
    </w:p>
    <w:p w14:paraId="620BBC5C" w14:textId="4C2C4BCF" w:rsidR="008D558C" w:rsidRDefault="009E62BB" w:rsidP="00FD752B">
      <w:pPr>
        <w:pStyle w:val="BodyText"/>
        <w:jc w:val="both"/>
      </w:pPr>
      <w:r>
        <w:t>Participating Entity</w:t>
      </w:r>
      <w:r w:rsidR="008D558C" w:rsidRPr="008D558C">
        <w:t xml:space="preserve"> is responsible, at its own expense, to procure and operate such hardware, software, </w:t>
      </w:r>
      <w:r w:rsidR="00F44DA3">
        <w:t>equipment</w:t>
      </w:r>
      <w:r w:rsidR="00F44DA3" w:rsidRPr="008D558C">
        <w:t>,</w:t>
      </w:r>
      <w:r w:rsidR="008D558C" w:rsidRPr="008D558C">
        <w:t xml:space="preserve"> and communications services as necessary for </w:t>
      </w:r>
      <w:r>
        <w:t>it</w:t>
      </w:r>
      <w:r w:rsidR="008D558C" w:rsidRPr="008D558C">
        <w:t xml:space="preserve"> to access and use the </w:t>
      </w:r>
      <w:r>
        <w:t>Immunization Solution</w:t>
      </w:r>
      <w:r w:rsidR="008D558C" w:rsidRPr="008D558C">
        <w:t xml:space="preserve">. </w:t>
      </w:r>
    </w:p>
    <w:p w14:paraId="2A64456B" w14:textId="2DA631D8" w:rsidR="008D558C" w:rsidRDefault="002B0558" w:rsidP="00FD752B">
      <w:pPr>
        <w:pStyle w:val="BodyText"/>
        <w:jc w:val="both"/>
      </w:pPr>
      <w:r>
        <w:t xml:space="preserve">The annual SaaS fee is for maintenance and operations of the base services and/or optional modules and does not include implementation or configuration scope. </w:t>
      </w:r>
    </w:p>
    <w:p w14:paraId="4D0F4D69" w14:textId="7F4AC7F2" w:rsidR="00342445" w:rsidRDefault="00342445" w:rsidP="00FD752B">
      <w:pPr>
        <w:pStyle w:val="BodyText"/>
        <w:jc w:val="both"/>
      </w:pPr>
      <w:r>
        <w:t xml:space="preserve">The following are additional assumptions: </w:t>
      </w:r>
    </w:p>
    <w:p w14:paraId="5F1985D7" w14:textId="7696C074" w:rsidR="00342445" w:rsidRDefault="00342445" w:rsidP="00FD752B">
      <w:pPr>
        <w:pStyle w:val="Default"/>
        <w:numPr>
          <w:ilvl w:val="0"/>
          <w:numId w:val="2"/>
        </w:numPr>
        <w:spacing w:after="59"/>
        <w:jc w:val="both"/>
        <w:rPr>
          <w:color w:val="2B3944"/>
          <w:sz w:val="22"/>
          <w:szCs w:val="22"/>
        </w:rPr>
      </w:pPr>
      <w:r>
        <w:rPr>
          <w:color w:val="2B3944"/>
          <w:sz w:val="22"/>
          <w:szCs w:val="22"/>
        </w:rPr>
        <w:t xml:space="preserve">CDC’s Functional Standards, Advisory Committee on Immunization Practices (ACIP), AIRA, and Gainwell agreed-upon recommendations are included within </w:t>
      </w:r>
      <w:r w:rsidR="00A4662F">
        <w:rPr>
          <w:color w:val="2B3944"/>
          <w:sz w:val="22"/>
          <w:szCs w:val="22"/>
        </w:rPr>
        <w:t>base</w:t>
      </w:r>
      <w:r>
        <w:rPr>
          <w:color w:val="2B3944"/>
          <w:sz w:val="22"/>
          <w:szCs w:val="22"/>
        </w:rPr>
        <w:t xml:space="preserve"> subscription fee </w:t>
      </w:r>
    </w:p>
    <w:p w14:paraId="71307AFE" w14:textId="0B4153BE" w:rsidR="00342445" w:rsidRDefault="00342445" w:rsidP="00FD752B">
      <w:pPr>
        <w:pStyle w:val="Default"/>
        <w:numPr>
          <w:ilvl w:val="0"/>
          <w:numId w:val="2"/>
        </w:numPr>
        <w:spacing w:after="59"/>
        <w:jc w:val="both"/>
        <w:rPr>
          <w:color w:val="2B3944"/>
          <w:sz w:val="22"/>
          <w:szCs w:val="22"/>
        </w:rPr>
      </w:pPr>
      <w:r>
        <w:rPr>
          <w:color w:val="2B3944"/>
          <w:sz w:val="22"/>
          <w:szCs w:val="22"/>
        </w:rPr>
        <w:t xml:space="preserve">Implementation timeframe is 12 months </w:t>
      </w:r>
    </w:p>
    <w:p w14:paraId="6BEB6612" w14:textId="643661A9" w:rsidR="00342445" w:rsidRDefault="00342445" w:rsidP="00FD752B">
      <w:pPr>
        <w:pStyle w:val="Default"/>
        <w:numPr>
          <w:ilvl w:val="0"/>
          <w:numId w:val="2"/>
        </w:numPr>
        <w:spacing w:after="59"/>
        <w:jc w:val="both"/>
        <w:rPr>
          <w:color w:val="2B3944"/>
          <w:sz w:val="22"/>
          <w:szCs w:val="22"/>
        </w:rPr>
      </w:pPr>
      <w:r>
        <w:rPr>
          <w:color w:val="2B3944"/>
          <w:sz w:val="22"/>
          <w:szCs w:val="22"/>
        </w:rPr>
        <w:t xml:space="preserve">Implementation Fees are invoiced upon completion of milestone deliverables </w:t>
      </w:r>
    </w:p>
    <w:p w14:paraId="763D0A33" w14:textId="7E925CD7" w:rsidR="00342445" w:rsidRDefault="00450462" w:rsidP="00FD752B">
      <w:pPr>
        <w:pStyle w:val="Default"/>
        <w:numPr>
          <w:ilvl w:val="0"/>
          <w:numId w:val="2"/>
        </w:numPr>
        <w:spacing w:after="59"/>
        <w:jc w:val="both"/>
        <w:rPr>
          <w:color w:val="2B3944"/>
          <w:sz w:val="22"/>
          <w:szCs w:val="22"/>
        </w:rPr>
      </w:pPr>
      <w:r>
        <w:rPr>
          <w:color w:val="2B3944"/>
          <w:sz w:val="22"/>
          <w:szCs w:val="22"/>
        </w:rPr>
        <w:t>H</w:t>
      </w:r>
      <w:r w:rsidR="00A73349">
        <w:rPr>
          <w:color w:val="2B3944"/>
          <w:sz w:val="22"/>
          <w:szCs w:val="22"/>
        </w:rPr>
        <w:t>elp desk functionality</w:t>
      </w:r>
      <w:r>
        <w:rPr>
          <w:color w:val="2B3944"/>
          <w:sz w:val="22"/>
          <w:szCs w:val="22"/>
        </w:rPr>
        <w:t>/services</w:t>
      </w:r>
      <w:r w:rsidR="00A73349">
        <w:rPr>
          <w:color w:val="2B3944"/>
          <w:sz w:val="22"/>
          <w:szCs w:val="22"/>
        </w:rPr>
        <w:t xml:space="preserve"> </w:t>
      </w:r>
      <w:r>
        <w:rPr>
          <w:color w:val="2B3944"/>
          <w:sz w:val="22"/>
          <w:szCs w:val="22"/>
        </w:rPr>
        <w:t>are</w:t>
      </w:r>
      <w:r w:rsidR="00A73349">
        <w:rPr>
          <w:color w:val="2B3944"/>
          <w:sz w:val="22"/>
          <w:szCs w:val="22"/>
        </w:rPr>
        <w:t xml:space="preserve"> not included </w:t>
      </w:r>
      <w:r w:rsidR="004D1905">
        <w:rPr>
          <w:color w:val="2B3944"/>
          <w:sz w:val="22"/>
          <w:szCs w:val="22"/>
        </w:rPr>
        <w:t>within the subscription fee</w:t>
      </w:r>
    </w:p>
    <w:p w14:paraId="5AC0690F" w14:textId="7FED6C34" w:rsidR="00553582" w:rsidRDefault="00553582" w:rsidP="00FD752B">
      <w:pPr>
        <w:pStyle w:val="Default"/>
        <w:numPr>
          <w:ilvl w:val="1"/>
          <w:numId w:val="2"/>
        </w:numPr>
        <w:spacing w:after="59"/>
        <w:jc w:val="both"/>
        <w:rPr>
          <w:color w:val="2B3944"/>
          <w:sz w:val="22"/>
          <w:szCs w:val="22"/>
        </w:rPr>
      </w:pPr>
      <w:r>
        <w:rPr>
          <w:color w:val="2B3944"/>
          <w:sz w:val="22"/>
          <w:szCs w:val="22"/>
        </w:rPr>
        <w:t xml:space="preserve">May be agreed upon for a </w:t>
      </w:r>
      <w:r w:rsidR="00B10FDB">
        <w:rPr>
          <w:color w:val="2B3944"/>
          <w:sz w:val="22"/>
          <w:szCs w:val="22"/>
        </w:rPr>
        <w:t>mutually agreed fee</w:t>
      </w:r>
    </w:p>
    <w:p w14:paraId="3B5B2BA3" w14:textId="3F314B7B" w:rsidR="006A058A" w:rsidRDefault="006A058A" w:rsidP="00FD752B">
      <w:pPr>
        <w:pStyle w:val="Default"/>
        <w:numPr>
          <w:ilvl w:val="0"/>
          <w:numId w:val="2"/>
        </w:numPr>
        <w:spacing w:after="59"/>
        <w:jc w:val="both"/>
        <w:rPr>
          <w:color w:val="2B3944"/>
          <w:sz w:val="22"/>
          <w:szCs w:val="22"/>
        </w:rPr>
      </w:pPr>
      <w:r>
        <w:rPr>
          <w:color w:val="2B3944"/>
          <w:sz w:val="22"/>
          <w:szCs w:val="22"/>
        </w:rPr>
        <w:t xml:space="preserve">Security assessments are not included within subscription fee to allow for the </w:t>
      </w:r>
      <w:r w:rsidR="004354EE">
        <w:rPr>
          <w:color w:val="2B3944"/>
          <w:sz w:val="22"/>
          <w:szCs w:val="22"/>
        </w:rPr>
        <w:t>jurisdiction</w:t>
      </w:r>
      <w:r>
        <w:rPr>
          <w:color w:val="2B3944"/>
          <w:sz w:val="22"/>
          <w:szCs w:val="22"/>
        </w:rPr>
        <w:t>’s preference</w:t>
      </w:r>
    </w:p>
    <w:p w14:paraId="6676B6DB" w14:textId="2365521F" w:rsidR="00AE0089" w:rsidRDefault="00373CD3" w:rsidP="00FD752B">
      <w:pPr>
        <w:pStyle w:val="Default"/>
        <w:numPr>
          <w:ilvl w:val="0"/>
          <w:numId w:val="2"/>
        </w:numPr>
        <w:spacing w:after="59"/>
        <w:jc w:val="both"/>
        <w:rPr>
          <w:color w:val="2B3944"/>
          <w:sz w:val="22"/>
          <w:szCs w:val="22"/>
        </w:rPr>
      </w:pPr>
      <w:r>
        <w:rPr>
          <w:color w:val="2B3944"/>
          <w:sz w:val="22"/>
          <w:szCs w:val="22"/>
        </w:rPr>
        <w:t>S</w:t>
      </w:r>
      <w:r w:rsidR="00732290">
        <w:rPr>
          <w:color w:val="2B3944"/>
          <w:sz w:val="22"/>
          <w:szCs w:val="22"/>
        </w:rPr>
        <w:t>ervice language agreements (SLA)</w:t>
      </w:r>
      <w:r>
        <w:rPr>
          <w:color w:val="2B3944"/>
          <w:sz w:val="22"/>
          <w:szCs w:val="22"/>
        </w:rPr>
        <w:t xml:space="preserve"> will be agreed upon on a case-by-case basis</w:t>
      </w:r>
      <w:r w:rsidR="002D10A4">
        <w:rPr>
          <w:color w:val="2B3944"/>
          <w:sz w:val="22"/>
          <w:szCs w:val="22"/>
        </w:rPr>
        <w:t xml:space="preserve">, subject to </w:t>
      </w:r>
      <w:r w:rsidR="00762F2E">
        <w:rPr>
          <w:color w:val="2B3944"/>
          <w:sz w:val="22"/>
          <w:szCs w:val="22"/>
        </w:rPr>
        <w:t>a mutually agreed fee</w:t>
      </w:r>
      <w:r w:rsidR="008E60F9">
        <w:rPr>
          <w:color w:val="2B3944"/>
          <w:sz w:val="22"/>
          <w:szCs w:val="22"/>
        </w:rPr>
        <w:t xml:space="preserve"> where appropriate</w:t>
      </w:r>
      <w:r w:rsidR="00DE3C53">
        <w:rPr>
          <w:color w:val="2B3944"/>
          <w:sz w:val="22"/>
          <w:szCs w:val="22"/>
        </w:rPr>
        <w:t xml:space="preserve">.  </w:t>
      </w:r>
      <w:r w:rsidR="00065FDA">
        <w:rPr>
          <w:color w:val="2B3944"/>
          <w:sz w:val="22"/>
          <w:szCs w:val="22"/>
        </w:rPr>
        <w:t xml:space="preserve">Any </w:t>
      </w:r>
      <w:r w:rsidR="00A14343">
        <w:rPr>
          <w:color w:val="2B3944"/>
          <w:sz w:val="22"/>
          <w:szCs w:val="22"/>
        </w:rPr>
        <w:t>SLAs</w:t>
      </w:r>
      <w:r w:rsidR="00DE3C53">
        <w:rPr>
          <w:color w:val="2B3944"/>
          <w:sz w:val="22"/>
          <w:szCs w:val="22"/>
        </w:rPr>
        <w:t xml:space="preserve"> a</w:t>
      </w:r>
      <w:r w:rsidR="00F640A3">
        <w:rPr>
          <w:color w:val="2B3944"/>
          <w:sz w:val="22"/>
          <w:szCs w:val="22"/>
        </w:rPr>
        <w:t xml:space="preserve">greed to be included </w:t>
      </w:r>
      <w:r w:rsidR="00AC3B5A">
        <w:rPr>
          <w:color w:val="2B3944"/>
          <w:sz w:val="22"/>
          <w:szCs w:val="22"/>
        </w:rPr>
        <w:t xml:space="preserve">(including but not limited to system availability) </w:t>
      </w:r>
      <w:r w:rsidR="00F640A3">
        <w:rPr>
          <w:color w:val="2B3944"/>
          <w:sz w:val="22"/>
          <w:szCs w:val="22"/>
        </w:rPr>
        <w:t>a</w:t>
      </w:r>
      <w:r w:rsidR="00DE3C53">
        <w:rPr>
          <w:color w:val="2B3944"/>
          <w:sz w:val="22"/>
          <w:szCs w:val="22"/>
        </w:rPr>
        <w:t xml:space="preserve">re </w:t>
      </w:r>
      <w:r w:rsidR="00F15C74">
        <w:rPr>
          <w:color w:val="2B3944"/>
          <w:sz w:val="22"/>
          <w:szCs w:val="22"/>
        </w:rPr>
        <w:t>based</w:t>
      </w:r>
      <w:r w:rsidR="00065FDA">
        <w:rPr>
          <w:color w:val="2B3944"/>
          <w:sz w:val="22"/>
          <w:szCs w:val="22"/>
        </w:rPr>
        <w:t xml:space="preserve"> on being measured</w:t>
      </w:r>
      <w:r w:rsidR="006F3CFA">
        <w:rPr>
          <w:color w:val="2B3944"/>
          <w:sz w:val="22"/>
          <w:szCs w:val="22"/>
        </w:rPr>
        <w:t xml:space="preserve"> </w:t>
      </w:r>
      <w:bookmarkStart w:id="2" w:name="_Hlk149810278"/>
      <w:r w:rsidR="00F730AF">
        <w:rPr>
          <w:color w:val="2B3944"/>
          <w:sz w:val="22"/>
          <w:szCs w:val="22"/>
        </w:rPr>
        <w:t>8am-5pm E</w:t>
      </w:r>
      <w:r w:rsidR="008B4F2C">
        <w:rPr>
          <w:color w:val="2B3944"/>
          <w:sz w:val="22"/>
          <w:szCs w:val="22"/>
        </w:rPr>
        <w:t>T</w:t>
      </w:r>
      <w:bookmarkEnd w:id="2"/>
      <w:r w:rsidR="00F730AF">
        <w:rPr>
          <w:color w:val="2B3944"/>
          <w:sz w:val="22"/>
          <w:szCs w:val="22"/>
        </w:rPr>
        <w:t xml:space="preserve">, </w:t>
      </w:r>
      <w:r w:rsidR="00231136">
        <w:rPr>
          <w:color w:val="2B3944"/>
          <w:sz w:val="22"/>
          <w:szCs w:val="22"/>
        </w:rPr>
        <w:t>should additional hours</w:t>
      </w:r>
      <w:r w:rsidR="008B4F2C">
        <w:rPr>
          <w:color w:val="2B3944"/>
          <w:sz w:val="22"/>
          <w:szCs w:val="22"/>
        </w:rPr>
        <w:t xml:space="preserve"> or time zones</w:t>
      </w:r>
      <w:r w:rsidR="00231136">
        <w:rPr>
          <w:color w:val="2B3944"/>
          <w:sz w:val="22"/>
          <w:szCs w:val="22"/>
        </w:rPr>
        <w:t xml:space="preserve"> be </w:t>
      </w:r>
      <w:r w:rsidR="008B4F2C">
        <w:rPr>
          <w:color w:val="2B3944"/>
          <w:sz w:val="22"/>
          <w:szCs w:val="22"/>
        </w:rPr>
        <w:t>requ</w:t>
      </w:r>
      <w:r w:rsidR="00AA41CE">
        <w:rPr>
          <w:color w:val="2B3944"/>
          <w:sz w:val="22"/>
          <w:szCs w:val="22"/>
        </w:rPr>
        <w:t>ired</w:t>
      </w:r>
      <w:r w:rsidR="00F15C74">
        <w:rPr>
          <w:color w:val="2B3944"/>
          <w:sz w:val="22"/>
          <w:szCs w:val="22"/>
        </w:rPr>
        <w:t>, additional fees</w:t>
      </w:r>
      <w:r w:rsidR="00F640A3">
        <w:rPr>
          <w:color w:val="2B3944"/>
          <w:sz w:val="22"/>
          <w:szCs w:val="22"/>
        </w:rPr>
        <w:t xml:space="preserve"> will apply.</w:t>
      </w:r>
    </w:p>
    <w:p w14:paraId="2B020394" w14:textId="504C5FCE" w:rsidR="00C54316" w:rsidRPr="006A058A" w:rsidRDefault="00C54316" w:rsidP="00FD752B">
      <w:pPr>
        <w:pStyle w:val="Default"/>
        <w:numPr>
          <w:ilvl w:val="0"/>
          <w:numId w:val="2"/>
        </w:numPr>
        <w:spacing w:after="59"/>
        <w:jc w:val="both"/>
        <w:rPr>
          <w:color w:val="2B3944"/>
          <w:sz w:val="22"/>
          <w:szCs w:val="22"/>
        </w:rPr>
      </w:pPr>
      <w:r>
        <w:rPr>
          <w:color w:val="2B3944"/>
          <w:sz w:val="22"/>
          <w:szCs w:val="22"/>
        </w:rPr>
        <w:t xml:space="preserve">Technical support using a </w:t>
      </w:r>
      <w:r w:rsidR="007B5EAC">
        <w:rPr>
          <w:color w:val="2B3944"/>
          <w:sz w:val="22"/>
          <w:szCs w:val="22"/>
        </w:rPr>
        <w:t>“follow the sun” methodology may be followed.  Meaning that certain portions of support, help desk</w:t>
      </w:r>
      <w:r w:rsidR="001E2CDC">
        <w:rPr>
          <w:color w:val="2B3944"/>
          <w:sz w:val="22"/>
          <w:szCs w:val="22"/>
        </w:rPr>
        <w:t xml:space="preserve">, or other services may be provided from offshore locations, </w:t>
      </w:r>
      <w:r w:rsidR="00607AB6">
        <w:rPr>
          <w:color w:val="2B3944"/>
          <w:sz w:val="22"/>
          <w:szCs w:val="22"/>
        </w:rPr>
        <w:t>if hours or time</w:t>
      </w:r>
      <w:r w:rsidR="00B23067">
        <w:rPr>
          <w:color w:val="2B3944"/>
          <w:sz w:val="22"/>
          <w:szCs w:val="22"/>
        </w:rPr>
        <w:t xml:space="preserve"> </w:t>
      </w:r>
      <w:r w:rsidR="00607AB6">
        <w:rPr>
          <w:color w:val="2B3944"/>
          <w:sz w:val="22"/>
          <w:szCs w:val="22"/>
        </w:rPr>
        <w:t xml:space="preserve">zones </w:t>
      </w:r>
      <w:r w:rsidR="001E2CDC">
        <w:rPr>
          <w:color w:val="2B3944"/>
          <w:sz w:val="22"/>
          <w:szCs w:val="22"/>
        </w:rPr>
        <w:t xml:space="preserve">outside of </w:t>
      </w:r>
      <w:r w:rsidR="00AA41CE" w:rsidRPr="00AA41CE">
        <w:rPr>
          <w:color w:val="2B3944"/>
          <w:sz w:val="22"/>
          <w:szCs w:val="22"/>
        </w:rPr>
        <w:t>8am-5pm ET</w:t>
      </w:r>
      <w:r w:rsidR="00F3437C">
        <w:rPr>
          <w:color w:val="2B3944"/>
          <w:sz w:val="22"/>
          <w:szCs w:val="22"/>
        </w:rPr>
        <w:t xml:space="preserve"> are required</w:t>
      </w:r>
      <w:r w:rsidR="001E2CDC">
        <w:rPr>
          <w:color w:val="2B3944"/>
          <w:sz w:val="22"/>
          <w:szCs w:val="22"/>
        </w:rPr>
        <w:t>.</w:t>
      </w:r>
    </w:p>
    <w:p w14:paraId="75643707" w14:textId="32F64EA3" w:rsidR="001779B2" w:rsidRPr="0020421A" w:rsidRDefault="001D1741" w:rsidP="00FD752B">
      <w:pPr>
        <w:pStyle w:val="Default"/>
        <w:numPr>
          <w:ilvl w:val="0"/>
          <w:numId w:val="2"/>
        </w:numPr>
        <w:spacing w:after="59"/>
        <w:jc w:val="both"/>
        <w:rPr>
          <w:color w:val="2B3944"/>
          <w:sz w:val="22"/>
          <w:szCs w:val="22"/>
        </w:rPr>
      </w:pPr>
      <w:r>
        <w:rPr>
          <w:color w:val="2B3944"/>
          <w:sz w:val="22"/>
          <w:szCs w:val="22"/>
        </w:rPr>
        <w:t xml:space="preserve">The RTO/RPO SLA contained in the MSA is not applicable to this Service.  </w:t>
      </w:r>
      <w:r w:rsidR="001779B2">
        <w:rPr>
          <w:color w:val="2B3944"/>
          <w:sz w:val="22"/>
          <w:szCs w:val="22"/>
        </w:rPr>
        <w:t>A</w:t>
      </w:r>
      <w:r w:rsidR="001779B2" w:rsidRPr="001779B2">
        <w:rPr>
          <w:color w:val="2B3944"/>
          <w:sz w:val="22"/>
          <w:szCs w:val="22"/>
        </w:rPr>
        <w:t xml:space="preserve"> business continuity and disaster </w:t>
      </w:r>
      <w:r w:rsidR="001779B2" w:rsidRPr="0020421A">
        <w:rPr>
          <w:color w:val="2B3944"/>
          <w:sz w:val="22"/>
          <w:szCs w:val="22"/>
        </w:rPr>
        <w:t>recovery plan</w:t>
      </w:r>
      <w:r w:rsidR="007A6BB0" w:rsidRPr="0020421A">
        <w:rPr>
          <w:color w:val="2B3944"/>
          <w:sz w:val="22"/>
          <w:szCs w:val="22"/>
        </w:rPr>
        <w:t xml:space="preserve">, including mutually agreed upon </w:t>
      </w:r>
      <w:r w:rsidR="00AA39CE" w:rsidRPr="0020421A">
        <w:rPr>
          <w:color w:val="2B3944"/>
          <w:sz w:val="22"/>
          <w:szCs w:val="22"/>
        </w:rPr>
        <w:t xml:space="preserve">RPOs and </w:t>
      </w:r>
      <w:r w:rsidR="00DE6215" w:rsidRPr="0020421A">
        <w:rPr>
          <w:color w:val="2B3944"/>
          <w:sz w:val="22"/>
          <w:szCs w:val="22"/>
        </w:rPr>
        <w:t>RTOs</w:t>
      </w:r>
      <w:r w:rsidR="00184090" w:rsidRPr="0020421A">
        <w:rPr>
          <w:color w:val="2B3944"/>
          <w:sz w:val="22"/>
          <w:szCs w:val="22"/>
        </w:rPr>
        <w:t>, as well as</w:t>
      </w:r>
      <w:r w:rsidR="007A6BB0" w:rsidRPr="0020421A">
        <w:rPr>
          <w:color w:val="2B3944"/>
          <w:sz w:val="22"/>
          <w:szCs w:val="22"/>
        </w:rPr>
        <w:t xml:space="preserve"> an annual disaster recovery test,</w:t>
      </w:r>
      <w:r w:rsidR="001779B2" w:rsidRPr="0020421A">
        <w:rPr>
          <w:color w:val="2B3944"/>
          <w:sz w:val="22"/>
          <w:szCs w:val="22"/>
        </w:rPr>
        <w:t xml:space="preserve"> </w:t>
      </w:r>
      <w:r w:rsidR="00B662A2" w:rsidRPr="0020421A">
        <w:rPr>
          <w:color w:val="2B3944"/>
          <w:sz w:val="22"/>
          <w:szCs w:val="22"/>
        </w:rPr>
        <w:t xml:space="preserve">may be </w:t>
      </w:r>
      <w:r w:rsidR="005C5D0B" w:rsidRPr="0020421A">
        <w:rPr>
          <w:color w:val="2B3944"/>
          <w:sz w:val="22"/>
          <w:szCs w:val="22"/>
        </w:rPr>
        <w:t>considered</w:t>
      </w:r>
      <w:r w:rsidR="00B662A2" w:rsidRPr="0020421A">
        <w:rPr>
          <w:color w:val="2B3944"/>
          <w:sz w:val="22"/>
          <w:szCs w:val="22"/>
        </w:rPr>
        <w:t xml:space="preserve"> on a case-by-case basis</w:t>
      </w:r>
      <w:r w:rsidR="00222AFF" w:rsidRPr="0020421A">
        <w:rPr>
          <w:color w:val="2B3944"/>
          <w:sz w:val="22"/>
          <w:szCs w:val="22"/>
        </w:rPr>
        <w:t>, subject to a mutually agreed fee</w:t>
      </w:r>
      <w:r w:rsidR="007A6BB0" w:rsidRPr="0020421A">
        <w:rPr>
          <w:color w:val="2B3944"/>
          <w:sz w:val="22"/>
          <w:szCs w:val="22"/>
        </w:rPr>
        <w:t>.</w:t>
      </w:r>
      <w:r w:rsidR="00F3437C" w:rsidRPr="0020421A">
        <w:rPr>
          <w:color w:val="2B3944"/>
          <w:sz w:val="22"/>
          <w:szCs w:val="22"/>
        </w:rPr>
        <w:t xml:space="preserve"> </w:t>
      </w:r>
    </w:p>
    <w:p w14:paraId="5610182E" w14:textId="3CEACAA1" w:rsidR="00D43E34" w:rsidRPr="009112BC" w:rsidRDefault="00D43E34" w:rsidP="00FD752B">
      <w:pPr>
        <w:pStyle w:val="Default"/>
        <w:numPr>
          <w:ilvl w:val="0"/>
          <w:numId w:val="2"/>
        </w:numPr>
        <w:spacing w:after="59"/>
        <w:jc w:val="both"/>
        <w:rPr>
          <w:color w:val="2B3944"/>
          <w:sz w:val="22"/>
          <w:szCs w:val="22"/>
        </w:rPr>
      </w:pPr>
      <w:r w:rsidRPr="009112BC">
        <w:rPr>
          <w:color w:val="2B3944"/>
          <w:sz w:val="22"/>
          <w:szCs w:val="22"/>
        </w:rPr>
        <w:t xml:space="preserve">Monitoring </w:t>
      </w:r>
      <w:r w:rsidR="00EB71B3" w:rsidRPr="009112BC">
        <w:rPr>
          <w:color w:val="2B3944"/>
          <w:sz w:val="22"/>
          <w:szCs w:val="22"/>
        </w:rPr>
        <w:t>of</w:t>
      </w:r>
      <w:r w:rsidRPr="009112BC">
        <w:rPr>
          <w:color w:val="2B3944"/>
          <w:sz w:val="22"/>
          <w:szCs w:val="22"/>
        </w:rPr>
        <w:t xml:space="preserve"> the </w:t>
      </w:r>
      <w:r w:rsidR="00BB0876" w:rsidRPr="00247C93">
        <w:rPr>
          <w:color w:val="2B3944"/>
          <w:sz w:val="22"/>
          <w:szCs w:val="22"/>
        </w:rPr>
        <w:t>Gainwell Immunization Solution</w:t>
      </w:r>
      <w:r w:rsidR="00CB74A3" w:rsidRPr="009112BC">
        <w:rPr>
          <w:color w:val="2B3944"/>
          <w:sz w:val="22"/>
          <w:szCs w:val="22"/>
        </w:rPr>
        <w:t xml:space="preserve"> is performed through </w:t>
      </w:r>
      <w:r w:rsidR="00EB71B3" w:rsidRPr="009112BC">
        <w:rPr>
          <w:color w:val="2B3944"/>
          <w:sz w:val="22"/>
          <w:szCs w:val="22"/>
        </w:rPr>
        <w:t>Gainwell Security Operations Centers</w:t>
      </w:r>
      <w:r w:rsidR="00BB0876" w:rsidRPr="009112BC">
        <w:rPr>
          <w:color w:val="2B3944"/>
          <w:sz w:val="22"/>
          <w:szCs w:val="22"/>
        </w:rPr>
        <w:t>.</w:t>
      </w:r>
    </w:p>
    <w:p w14:paraId="129F5B24" w14:textId="7A33563B" w:rsidR="0035630B" w:rsidRDefault="0035630B" w:rsidP="00FD752B">
      <w:pPr>
        <w:pStyle w:val="Default"/>
        <w:numPr>
          <w:ilvl w:val="0"/>
          <w:numId w:val="2"/>
        </w:numPr>
        <w:spacing w:after="59"/>
        <w:jc w:val="both"/>
        <w:rPr>
          <w:color w:val="2B3944"/>
          <w:sz w:val="22"/>
          <w:szCs w:val="22"/>
        </w:rPr>
      </w:pPr>
      <w:r>
        <w:rPr>
          <w:color w:val="2B3944"/>
          <w:sz w:val="22"/>
          <w:szCs w:val="22"/>
        </w:rPr>
        <w:t xml:space="preserve">The base pricing assumes the </w:t>
      </w:r>
      <w:r w:rsidR="00957F5D" w:rsidRPr="00957F5D">
        <w:rPr>
          <w:color w:val="2B3944"/>
          <w:sz w:val="22"/>
          <w:szCs w:val="22"/>
        </w:rPr>
        <w:t>hold</w:t>
      </w:r>
      <w:r w:rsidR="00957F5D">
        <w:rPr>
          <w:color w:val="2B3944"/>
          <w:sz w:val="22"/>
          <w:szCs w:val="22"/>
        </w:rPr>
        <w:t>ing</w:t>
      </w:r>
      <w:r w:rsidR="00957F5D" w:rsidRPr="00957F5D">
        <w:rPr>
          <w:color w:val="2B3944"/>
          <w:sz w:val="22"/>
          <w:szCs w:val="22"/>
        </w:rPr>
        <w:t>, stor</w:t>
      </w:r>
      <w:r w:rsidR="00957F5D">
        <w:rPr>
          <w:color w:val="2B3944"/>
          <w:sz w:val="22"/>
          <w:szCs w:val="22"/>
        </w:rPr>
        <w:t>a</w:t>
      </w:r>
      <w:r w:rsidR="00173E2C">
        <w:rPr>
          <w:color w:val="2B3944"/>
          <w:sz w:val="22"/>
          <w:szCs w:val="22"/>
        </w:rPr>
        <w:t>ge</w:t>
      </w:r>
      <w:r w:rsidR="00957F5D" w:rsidRPr="00957F5D">
        <w:rPr>
          <w:color w:val="2B3944"/>
          <w:sz w:val="22"/>
          <w:szCs w:val="22"/>
        </w:rPr>
        <w:t>, or process</w:t>
      </w:r>
      <w:r w:rsidR="00173E2C">
        <w:rPr>
          <w:color w:val="2B3944"/>
          <w:sz w:val="22"/>
          <w:szCs w:val="22"/>
        </w:rPr>
        <w:t>ing o</w:t>
      </w:r>
      <w:r>
        <w:rPr>
          <w:color w:val="2B3944"/>
          <w:sz w:val="22"/>
          <w:szCs w:val="22"/>
        </w:rPr>
        <w:t xml:space="preserve">f </w:t>
      </w:r>
      <w:r w:rsidR="00223162">
        <w:rPr>
          <w:color w:val="2B3944"/>
          <w:sz w:val="22"/>
          <w:szCs w:val="22"/>
        </w:rPr>
        <w:t xml:space="preserve">Low Risk Data, should </w:t>
      </w:r>
      <w:r w:rsidR="00957F5D" w:rsidRPr="00957F5D">
        <w:rPr>
          <w:color w:val="2B3944"/>
          <w:sz w:val="22"/>
          <w:szCs w:val="22"/>
        </w:rPr>
        <w:t>High Risk Data</w:t>
      </w:r>
      <w:r w:rsidR="00173E2C">
        <w:rPr>
          <w:color w:val="2B3944"/>
          <w:sz w:val="22"/>
          <w:szCs w:val="22"/>
        </w:rPr>
        <w:t xml:space="preserve"> or</w:t>
      </w:r>
      <w:r w:rsidR="00957F5D" w:rsidRPr="00957F5D">
        <w:rPr>
          <w:color w:val="2B3944"/>
          <w:sz w:val="22"/>
          <w:szCs w:val="22"/>
        </w:rPr>
        <w:t xml:space="preserve"> Moderate Risk Data </w:t>
      </w:r>
      <w:r w:rsidR="00173E2C">
        <w:rPr>
          <w:color w:val="2B3944"/>
          <w:sz w:val="22"/>
          <w:szCs w:val="22"/>
        </w:rPr>
        <w:t>be required to be held, processed or stored</w:t>
      </w:r>
      <w:r w:rsidR="00173E2C" w:rsidRPr="00173E2C">
        <w:rPr>
          <w:color w:val="2B3944"/>
          <w:sz w:val="22"/>
          <w:szCs w:val="22"/>
        </w:rPr>
        <w:t xml:space="preserve">, additional fees </w:t>
      </w:r>
      <w:r w:rsidR="00F21D9D">
        <w:rPr>
          <w:color w:val="2B3944"/>
          <w:sz w:val="22"/>
          <w:szCs w:val="22"/>
        </w:rPr>
        <w:t>may</w:t>
      </w:r>
      <w:r w:rsidR="00173E2C" w:rsidRPr="00173E2C">
        <w:rPr>
          <w:color w:val="2B3944"/>
          <w:sz w:val="22"/>
          <w:szCs w:val="22"/>
        </w:rPr>
        <w:t xml:space="preserve"> apply</w:t>
      </w:r>
      <w:r w:rsidR="00957F5D" w:rsidRPr="00957F5D">
        <w:rPr>
          <w:color w:val="2B3944"/>
          <w:sz w:val="22"/>
          <w:szCs w:val="22"/>
        </w:rPr>
        <w:t>.</w:t>
      </w:r>
    </w:p>
    <w:p w14:paraId="2E4AB8F8" w14:textId="4598BE7B" w:rsidR="00FF258D" w:rsidRDefault="00D052AA" w:rsidP="00FD752B">
      <w:pPr>
        <w:pStyle w:val="Default"/>
        <w:numPr>
          <w:ilvl w:val="0"/>
          <w:numId w:val="2"/>
        </w:numPr>
        <w:spacing w:after="59"/>
        <w:jc w:val="both"/>
        <w:rPr>
          <w:color w:val="2B3944"/>
          <w:sz w:val="22"/>
          <w:szCs w:val="22"/>
        </w:rPr>
      </w:pPr>
      <w:r w:rsidRPr="0020421A">
        <w:rPr>
          <w:color w:val="2B3944"/>
          <w:sz w:val="22"/>
          <w:szCs w:val="22"/>
        </w:rPr>
        <w:t>Gainwell’s Immunization Solution is c</w:t>
      </w:r>
      <w:r w:rsidR="00F407FA" w:rsidRPr="0020421A">
        <w:rPr>
          <w:color w:val="2B3944"/>
          <w:sz w:val="22"/>
          <w:szCs w:val="22"/>
        </w:rPr>
        <w:t xml:space="preserve">loud </w:t>
      </w:r>
      <w:r w:rsidR="008D73EC" w:rsidRPr="0020421A">
        <w:rPr>
          <w:color w:val="2B3944"/>
          <w:sz w:val="22"/>
          <w:szCs w:val="22"/>
        </w:rPr>
        <w:t>agnostic,</w:t>
      </w:r>
      <w:r w:rsidR="00F407FA" w:rsidRPr="0020421A">
        <w:rPr>
          <w:color w:val="2B3944"/>
          <w:sz w:val="22"/>
          <w:szCs w:val="22"/>
        </w:rPr>
        <w:t xml:space="preserve"> but </w:t>
      </w:r>
      <w:r w:rsidR="00FB222A" w:rsidRPr="0020421A">
        <w:rPr>
          <w:color w:val="2B3944"/>
          <w:sz w:val="22"/>
          <w:szCs w:val="22"/>
        </w:rPr>
        <w:t xml:space="preserve">subscription fees </w:t>
      </w:r>
      <w:r w:rsidR="00F407FA" w:rsidRPr="0020421A">
        <w:rPr>
          <w:color w:val="2B3944"/>
          <w:sz w:val="22"/>
          <w:szCs w:val="22"/>
        </w:rPr>
        <w:t>assume vendor host</w:t>
      </w:r>
      <w:r w:rsidR="00361C9D" w:rsidRPr="0020421A">
        <w:rPr>
          <w:color w:val="2B3944"/>
          <w:sz w:val="22"/>
          <w:szCs w:val="22"/>
        </w:rPr>
        <w:t>ing</w:t>
      </w:r>
      <w:r w:rsidR="000F436E" w:rsidRPr="0020421A">
        <w:rPr>
          <w:color w:val="2B3944"/>
          <w:sz w:val="22"/>
          <w:szCs w:val="22"/>
        </w:rPr>
        <w:t xml:space="preserve"> in AWS</w:t>
      </w:r>
      <w:r w:rsidR="00E30CCB" w:rsidRPr="0020421A">
        <w:rPr>
          <w:color w:val="2B3944"/>
          <w:sz w:val="22"/>
          <w:szCs w:val="22"/>
        </w:rPr>
        <w:t>, in a non-F</w:t>
      </w:r>
      <w:r w:rsidR="00E03786" w:rsidRPr="0020421A">
        <w:rPr>
          <w:color w:val="2B3944"/>
          <w:sz w:val="22"/>
          <w:szCs w:val="22"/>
        </w:rPr>
        <w:t>ed</w:t>
      </w:r>
      <w:r w:rsidR="00E30CCB" w:rsidRPr="0020421A">
        <w:rPr>
          <w:color w:val="2B3944"/>
          <w:sz w:val="22"/>
          <w:szCs w:val="22"/>
        </w:rPr>
        <w:t xml:space="preserve">RAMP </w:t>
      </w:r>
      <w:r w:rsidR="00850964">
        <w:rPr>
          <w:color w:val="2B3944"/>
          <w:sz w:val="22"/>
          <w:szCs w:val="22"/>
        </w:rPr>
        <w:t>or GovC</w:t>
      </w:r>
      <w:r w:rsidR="00863BBA">
        <w:rPr>
          <w:color w:val="2B3944"/>
          <w:sz w:val="22"/>
          <w:szCs w:val="22"/>
        </w:rPr>
        <w:t>l</w:t>
      </w:r>
      <w:r w:rsidR="00850964">
        <w:rPr>
          <w:color w:val="2B3944"/>
          <w:sz w:val="22"/>
          <w:szCs w:val="22"/>
        </w:rPr>
        <w:t xml:space="preserve">oud </w:t>
      </w:r>
      <w:r w:rsidR="00E30CCB" w:rsidRPr="0020421A">
        <w:rPr>
          <w:color w:val="2B3944"/>
          <w:sz w:val="22"/>
          <w:szCs w:val="22"/>
        </w:rPr>
        <w:t>environment</w:t>
      </w:r>
      <w:r w:rsidR="00E03786" w:rsidRPr="0020421A">
        <w:rPr>
          <w:color w:val="2B3944"/>
          <w:sz w:val="22"/>
          <w:szCs w:val="22"/>
        </w:rPr>
        <w:t xml:space="preserve">. Should a </w:t>
      </w:r>
      <w:r w:rsidR="00850964">
        <w:rPr>
          <w:color w:val="2B3944"/>
          <w:sz w:val="22"/>
          <w:szCs w:val="22"/>
        </w:rPr>
        <w:t xml:space="preserve">GovCloud or </w:t>
      </w:r>
      <w:r w:rsidR="00E03786" w:rsidRPr="0020421A">
        <w:rPr>
          <w:color w:val="2B3944"/>
          <w:sz w:val="22"/>
          <w:szCs w:val="22"/>
        </w:rPr>
        <w:t>FedRAMP enviro</w:t>
      </w:r>
      <w:r w:rsidR="008E7864" w:rsidRPr="0020421A">
        <w:rPr>
          <w:color w:val="2B3944"/>
          <w:sz w:val="22"/>
          <w:szCs w:val="22"/>
        </w:rPr>
        <w:t>nment</w:t>
      </w:r>
      <w:r w:rsidR="00E67951" w:rsidRPr="0020421A">
        <w:rPr>
          <w:color w:val="2B3944"/>
          <w:sz w:val="22"/>
          <w:szCs w:val="22"/>
        </w:rPr>
        <w:t xml:space="preserve"> or </w:t>
      </w:r>
      <w:r w:rsidR="006256AE">
        <w:rPr>
          <w:color w:val="2B3944"/>
          <w:sz w:val="22"/>
          <w:szCs w:val="22"/>
        </w:rPr>
        <w:t>a different clo</w:t>
      </w:r>
      <w:r w:rsidR="009A7CF5">
        <w:rPr>
          <w:color w:val="2B3944"/>
          <w:sz w:val="22"/>
          <w:szCs w:val="22"/>
        </w:rPr>
        <w:t>ud</w:t>
      </w:r>
      <w:r w:rsidR="00E67951" w:rsidRPr="0020421A">
        <w:rPr>
          <w:color w:val="2B3944"/>
          <w:sz w:val="22"/>
          <w:szCs w:val="22"/>
        </w:rPr>
        <w:t xml:space="preserve"> provider</w:t>
      </w:r>
      <w:r w:rsidR="008E7864" w:rsidRPr="0020421A">
        <w:rPr>
          <w:color w:val="2B3944"/>
          <w:sz w:val="22"/>
          <w:szCs w:val="22"/>
        </w:rPr>
        <w:t xml:space="preserve"> be required</w:t>
      </w:r>
      <w:r w:rsidR="00E67951" w:rsidRPr="0020421A">
        <w:rPr>
          <w:color w:val="2B3944"/>
          <w:sz w:val="22"/>
          <w:szCs w:val="22"/>
        </w:rPr>
        <w:t>,</w:t>
      </w:r>
      <w:r w:rsidR="008E7864" w:rsidRPr="0020421A">
        <w:rPr>
          <w:color w:val="2B3944"/>
          <w:sz w:val="22"/>
          <w:szCs w:val="22"/>
        </w:rPr>
        <w:t xml:space="preserve"> additional fees </w:t>
      </w:r>
      <w:r w:rsidR="00F21D9D">
        <w:rPr>
          <w:color w:val="2B3944"/>
          <w:sz w:val="22"/>
          <w:szCs w:val="22"/>
        </w:rPr>
        <w:t>may</w:t>
      </w:r>
      <w:r w:rsidR="008E7864" w:rsidRPr="0020421A">
        <w:rPr>
          <w:color w:val="2B3944"/>
          <w:sz w:val="22"/>
          <w:szCs w:val="22"/>
        </w:rPr>
        <w:t xml:space="preserve"> apply.</w:t>
      </w:r>
      <w:r w:rsidR="00E67951" w:rsidRPr="0020421A">
        <w:rPr>
          <w:color w:val="2B3944"/>
          <w:sz w:val="22"/>
          <w:szCs w:val="22"/>
        </w:rPr>
        <w:t xml:space="preserve">  </w:t>
      </w:r>
    </w:p>
    <w:p w14:paraId="5AA4B298" w14:textId="5AE6C530" w:rsidR="00361C9D" w:rsidRPr="0020421A" w:rsidRDefault="002E023E" w:rsidP="00FD752B">
      <w:pPr>
        <w:pStyle w:val="Default"/>
        <w:numPr>
          <w:ilvl w:val="1"/>
          <w:numId w:val="2"/>
        </w:numPr>
        <w:spacing w:after="59"/>
        <w:jc w:val="both"/>
        <w:rPr>
          <w:color w:val="2B3944"/>
          <w:sz w:val="22"/>
          <w:szCs w:val="22"/>
        </w:rPr>
      </w:pPr>
      <w:r w:rsidRPr="0020421A">
        <w:rPr>
          <w:color w:val="2B3944"/>
          <w:sz w:val="22"/>
          <w:szCs w:val="22"/>
        </w:rPr>
        <w:t xml:space="preserve">Price will be negotiated in a </w:t>
      </w:r>
      <w:r w:rsidR="004354EE">
        <w:rPr>
          <w:color w:val="2B3944"/>
          <w:sz w:val="22"/>
          <w:szCs w:val="22"/>
        </w:rPr>
        <w:t>jurisdiction</w:t>
      </w:r>
      <w:r w:rsidRPr="0020421A">
        <w:rPr>
          <w:color w:val="2B3944"/>
          <w:sz w:val="22"/>
          <w:szCs w:val="22"/>
        </w:rPr>
        <w:t>-hosted cloud</w:t>
      </w:r>
      <w:r w:rsidR="00A80287" w:rsidRPr="0020421A">
        <w:rPr>
          <w:color w:val="2B3944"/>
          <w:sz w:val="22"/>
          <w:szCs w:val="22"/>
        </w:rPr>
        <w:t xml:space="preserve"> configuration</w:t>
      </w:r>
    </w:p>
    <w:p w14:paraId="3FE79C20" w14:textId="00BF8F5D" w:rsidR="005A56D7" w:rsidRDefault="00C375C4" w:rsidP="00FD752B">
      <w:pPr>
        <w:pStyle w:val="Default"/>
        <w:numPr>
          <w:ilvl w:val="0"/>
          <w:numId w:val="2"/>
        </w:numPr>
        <w:spacing w:after="59"/>
        <w:jc w:val="both"/>
        <w:rPr>
          <w:color w:val="2B3944"/>
          <w:sz w:val="22"/>
          <w:szCs w:val="22"/>
        </w:rPr>
      </w:pPr>
      <w:r w:rsidRPr="0020421A">
        <w:rPr>
          <w:color w:val="2B3944"/>
          <w:sz w:val="22"/>
          <w:szCs w:val="22"/>
        </w:rPr>
        <w:t>Shared</w:t>
      </w:r>
      <w:r w:rsidR="00146E27" w:rsidRPr="0020421A">
        <w:rPr>
          <w:color w:val="2B3944"/>
          <w:sz w:val="22"/>
          <w:szCs w:val="22"/>
        </w:rPr>
        <w:t xml:space="preserve"> </w:t>
      </w:r>
      <w:r w:rsidR="00EF09F9" w:rsidRPr="0020421A">
        <w:rPr>
          <w:color w:val="2B3944"/>
          <w:sz w:val="22"/>
          <w:szCs w:val="22"/>
        </w:rPr>
        <w:t>service r</w:t>
      </w:r>
      <w:r w:rsidR="009F7DFC" w:rsidRPr="0020421A">
        <w:rPr>
          <w:color w:val="2B3944"/>
          <w:sz w:val="22"/>
          <w:szCs w:val="22"/>
        </w:rPr>
        <w:t>esources</w:t>
      </w:r>
      <w:r w:rsidRPr="0020421A">
        <w:rPr>
          <w:color w:val="2B3944"/>
          <w:sz w:val="22"/>
          <w:szCs w:val="22"/>
        </w:rPr>
        <w:t xml:space="preserve"> </w:t>
      </w:r>
      <w:r w:rsidR="009E7536" w:rsidRPr="0020421A">
        <w:rPr>
          <w:color w:val="2B3944"/>
          <w:sz w:val="22"/>
          <w:szCs w:val="22"/>
        </w:rPr>
        <w:t>are</w:t>
      </w:r>
      <w:r w:rsidR="009E7536">
        <w:rPr>
          <w:color w:val="2B3944"/>
          <w:sz w:val="22"/>
          <w:szCs w:val="22"/>
        </w:rPr>
        <w:t xml:space="preserve"> included within subscription fee</w:t>
      </w:r>
    </w:p>
    <w:p w14:paraId="2618BF1B" w14:textId="2A20F82C" w:rsidR="004E57DC" w:rsidRDefault="009E7536" w:rsidP="00FD752B">
      <w:pPr>
        <w:pStyle w:val="Default"/>
        <w:numPr>
          <w:ilvl w:val="1"/>
          <w:numId w:val="2"/>
        </w:numPr>
        <w:spacing w:after="59"/>
        <w:jc w:val="both"/>
        <w:rPr>
          <w:color w:val="2B3944"/>
          <w:sz w:val="22"/>
          <w:szCs w:val="22"/>
        </w:rPr>
      </w:pPr>
      <w:r>
        <w:rPr>
          <w:color w:val="2B3944"/>
          <w:sz w:val="22"/>
          <w:szCs w:val="22"/>
        </w:rPr>
        <w:t xml:space="preserve">Dedicated resources are available </w:t>
      </w:r>
      <w:r w:rsidR="0092384A">
        <w:rPr>
          <w:color w:val="2B3944"/>
          <w:sz w:val="22"/>
          <w:szCs w:val="22"/>
        </w:rPr>
        <w:t>for an incremental fee</w:t>
      </w:r>
    </w:p>
    <w:p w14:paraId="03B1107B" w14:textId="7DB81EF2" w:rsidR="009D634F" w:rsidRPr="00D20270" w:rsidRDefault="009B407A" w:rsidP="00205355">
      <w:pPr>
        <w:pStyle w:val="Default"/>
        <w:numPr>
          <w:ilvl w:val="0"/>
          <w:numId w:val="2"/>
        </w:numPr>
        <w:spacing w:after="59"/>
        <w:jc w:val="both"/>
        <w:rPr>
          <w:rFonts w:eastAsia="Calibri"/>
          <w:color w:val="000000" w:themeColor="text1"/>
        </w:rPr>
      </w:pPr>
      <w:r w:rsidRPr="00D20270">
        <w:rPr>
          <w:color w:val="2B3944"/>
          <w:sz w:val="22"/>
          <w:szCs w:val="22"/>
        </w:rPr>
        <w:t xml:space="preserve">The </w:t>
      </w:r>
      <w:r w:rsidR="00F21D9D" w:rsidRPr="00D20270">
        <w:rPr>
          <w:color w:val="2B3944"/>
          <w:sz w:val="22"/>
          <w:szCs w:val="22"/>
        </w:rPr>
        <w:t xml:space="preserve">Gainwell Immunization Solution </w:t>
      </w:r>
      <w:r w:rsidRPr="00D20270">
        <w:rPr>
          <w:color w:val="2B3944"/>
          <w:sz w:val="22"/>
          <w:szCs w:val="22"/>
        </w:rPr>
        <w:t xml:space="preserve">does not include certification or compliance with FERPA, CJIS Security Policy, PCI, IRS Publication 1075,  EU data protection/model clauses, ISO 27001, or FISMA requirements or regulations. </w:t>
      </w:r>
      <w:r w:rsidR="00F21D9D" w:rsidRPr="00D20270">
        <w:rPr>
          <w:color w:val="2B3944"/>
          <w:sz w:val="22"/>
          <w:szCs w:val="22"/>
        </w:rPr>
        <w:t xml:space="preserve">Should </w:t>
      </w:r>
      <w:r w:rsidR="0007170D" w:rsidRPr="00D20270">
        <w:rPr>
          <w:color w:val="2B3944"/>
          <w:sz w:val="22"/>
          <w:szCs w:val="22"/>
        </w:rPr>
        <w:t xml:space="preserve">Purchasing Entity </w:t>
      </w:r>
      <w:r w:rsidR="000733A8" w:rsidRPr="00D20270">
        <w:rPr>
          <w:color w:val="2B3944"/>
          <w:sz w:val="22"/>
          <w:szCs w:val="22"/>
        </w:rPr>
        <w:t>require any of these certifications or compliance with the above</w:t>
      </w:r>
      <w:r w:rsidR="00F21D9D" w:rsidRPr="00D20270">
        <w:rPr>
          <w:color w:val="2B3944"/>
          <w:sz w:val="22"/>
          <w:szCs w:val="22"/>
        </w:rPr>
        <w:t xml:space="preserve">, additional fees may apply.  </w:t>
      </w:r>
    </w:p>
    <w:sectPr w:rsidR="009D634F" w:rsidRPr="00D20270" w:rsidSect="00363B6B">
      <w:pgSz w:w="12240" w:h="16340"/>
      <w:pgMar w:top="1210" w:right="1022" w:bottom="1152" w:left="1037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6B0CAF" w14:textId="77777777" w:rsidR="0040648B" w:rsidRDefault="0040648B" w:rsidP="007C3157">
      <w:r>
        <w:separator/>
      </w:r>
    </w:p>
  </w:endnote>
  <w:endnote w:type="continuationSeparator" w:id="0">
    <w:p w14:paraId="20B3A49D" w14:textId="77777777" w:rsidR="0040648B" w:rsidRDefault="0040648B" w:rsidP="007C3157">
      <w:r>
        <w:continuationSeparator/>
      </w:r>
    </w:p>
  </w:endnote>
  <w:endnote w:type="continuationNotice" w:id="1">
    <w:p w14:paraId="011C483B" w14:textId="77777777" w:rsidR="0040648B" w:rsidRDefault="0040648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00000287" w:usb1="00000000" w:usb2="00000000" w:usb3="00000000" w:csb0="0000009F" w:csb1="00000000"/>
  </w:font>
  <w:font w:name="Arial Bold">
    <w:panose1 w:val="020B0704020202020204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BA81A3" w14:textId="77777777" w:rsidR="00111946" w:rsidRDefault="00111946" w:rsidP="00111946">
    <w:pPr>
      <w:pStyle w:val="Footer"/>
    </w:pPr>
    <w:r w:rsidRPr="00BE51C3">
      <w:t>Gainwell Technologies</w:t>
    </w:r>
    <w:r w:rsidRPr="003354AB">
      <w:tab/>
      <w:t xml:space="preserve">Page </w:t>
    </w:r>
    <w:r w:rsidRPr="003354AB">
      <w:fldChar w:fldCharType="begin"/>
    </w:r>
    <w:r w:rsidRPr="00105FFF">
      <w:rPr>
        <w:rFonts w:cs="Arial"/>
        <w:sz w:val="18"/>
        <w:szCs w:val="18"/>
      </w:rPr>
      <w:instrText xml:space="preserve"> PAGE   \* MERGEFORMAT </w:instrText>
    </w:r>
    <w:r w:rsidRPr="003354AB">
      <w:fldChar w:fldCharType="separate"/>
    </w:r>
    <w:r>
      <w:t>1</w:t>
    </w:r>
    <w:r w:rsidRPr="003354AB">
      <w:fldChar w:fldCharType="end"/>
    </w:r>
  </w:p>
  <w:p w14:paraId="579FF5DA" w14:textId="77777777" w:rsidR="00247C93" w:rsidRDefault="00247C9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16AE68" w14:textId="77777777" w:rsidR="0040648B" w:rsidRDefault="0040648B" w:rsidP="007C3157">
      <w:r>
        <w:separator/>
      </w:r>
    </w:p>
  </w:footnote>
  <w:footnote w:type="continuationSeparator" w:id="0">
    <w:p w14:paraId="1BD83840" w14:textId="77777777" w:rsidR="0040648B" w:rsidRDefault="0040648B" w:rsidP="007C3157">
      <w:r>
        <w:continuationSeparator/>
      </w:r>
    </w:p>
  </w:footnote>
  <w:footnote w:type="continuationNotice" w:id="1">
    <w:p w14:paraId="078A690C" w14:textId="77777777" w:rsidR="0040648B" w:rsidRDefault="0040648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0DC309" w14:textId="5231059B" w:rsidR="003C3C99" w:rsidRDefault="003C3C99" w:rsidP="003C3C99">
    <w:pPr>
      <w:rPr>
        <w:color w:val="2B3A44"/>
        <w:sz w:val="18"/>
        <w:szCs w:val="18"/>
      </w:rPr>
    </w:pPr>
    <w:r>
      <w:rPr>
        <w:color w:val="2B3A44"/>
        <w:sz w:val="18"/>
        <w:szCs w:val="18"/>
      </w:rPr>
      <w:t>The State of Utah Division of Purchasing</w:t>
    </w:r>
  </w:p>
  <w:p w14:paraId="5C0023BC" w14:textId="77777777" w:rsidR="003C3C99" w:rsidRDefault="003C3C99" w:rsidP="003C3C99">
    <w:pPr>
      <w:rPr>
        <w:color w:val="2B3A44"/>
        <w:sz w:val="18"/>
        <w:szCs w:val="18"/>
      </w:rPr>
    </w:pPr>
    <w:r>
      <w:rPr>
        <w:color w:val="2B3A44"/>
        <w:sz w:val="18"/>
        <w:szCs w:val="18"/>
      </w:rPr>
      <w:t xml:space="preserve">NASPO </w:t>
    </w:r>
    <w:proofErr w:type="spellStart"/>
    <w:r>
      <w:rPr>
        <w:color w:val="2B3A44"/>
        <w:sz w:val="18"/>
        <w:szCs w:val="18"/>
      </w:rPr>
      <w:t>ValuePoint</w:t>
    </w:r>
    <w:proofErr w:type="spellEnd"/>
    <w:r>
      <w:rPr>
        <w:color w:val="2B3A44"/>
        <w:sz w:val="18"/>
        <w:szCs w:val="18"/>
      </w:rPr>
      <w:t xml:space="preserve"> Master Agreement for Cloud Solutions </w:t>
    </w:r>
  </w:p>
  <w:p w14:paraId="0C67B99E" w14:textId="77777777" w:rsidR="003C3C99" w:rsidRDefault="003C3C99" w:rsidP="003C3C99">
    <w:pPr>
      <w:rPr>
        <w:color w:val="2B3A44"/>
        <w:sz w:val="18"/>
        <w:szCs w:val="18"/>
      </w:rPr>
    </w:pPr>
    <w:r>
      <w:rPr>
        <w:color w:val="2B3A44"/>
        <w:sz w:val="18"/>
        <w:szCs w:val="18"/>
      </w:rPr>
      <w:t>Gainwell Amended Technical Response</w:t>
    </w:r>
  </w:p>
  <w:p w14:paraId="39E26090" w14:textId="77777777" w:rsidR="002C2BD0" w:rsidRDefault="002C2BD0" w:rsidP="003C3C99">
    <w:pPr>
      <w:pStyle w:val="Header"/>
      <w:rPr>
        <w:szCs w:val="18"/>
      </w:rPr>
    </w:pPr>
    <w:r w:rsidRPr="002C2BD0">
      <w:rPr>
        <w:szCs w:val="18"/>
      </w:rPr>
      <w:t>Contract #: AR3094</w:t>
    </w:r>
  </w:p>
  <w:p w14:paraId="371A737E" w14:textId="2BE2E11A" w:rsidR="003C3C99" w:rsidRDefault="003C3C99" w:rsidP="003C3C99">
    <w:pPr>
      <w:pStyle w:val="Header"/>
    </w:pPr>
    <w:r>
      <w:rPr>
        <w:szCs w:val="18"/>
      </w:rPr>
      <w:t>December 2023</w:t>
    </w:r>
  </w:p>
  <w:p w14:paraId="0DEF13E8" w14:textId="5CB2CB60" w:rsidR="003C3C99" w:rsidRDefault="003C3C9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59AD2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7B2CA1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1F4D4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B4A1ED2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79EF5B2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F823A1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1EC5AC8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1C2BB7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8E0EC7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F8A9D4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2941E0"/>
    <w:multiLevelType w:val="multilevel"/>
    <w:tmpl w:val="182A44F4"/>
    <w:lvl w:ilvl="0">
      <w:start w:val="1"/>
      <w:numFmt w:val="decimal"/>
      <w:pStyle w:val="NumbersAuto1Double"/>
      <w:lvlText w:val="%1."/>
      <w:lvlJc w:val="left"/>
      <w:pPr>
        <w:ind w:left="360" w:hanging="360"/>
      </w:pPr>
      <w:rPr>
        <w:rFonts w:ascii="Arial" w:hAnsi="Arial" w:hint="default"/>
        <w:sz w:val="22"/>
      </w:rPr>
    </w:lvl>
    <w:lvl w:ilvl="1">
      <w:start w:val="1"/>
      <w:numFmt w:val="lowerLetter"/>
      <w:pStyle w:val="NumbersAuto2Double"/>
      <w:lvlText w:val="%2."/>
      <w:lvlJc w:val="left"/>
      <w:pPr>
        <w:tabs>
          <w:tab w:val="num" w:pos="936"/>
        </w:tabs>
        <w:ind w:left="720" w:hanging="360"/>
      </w:pPr>
      <w:rPr>
        <w:rFonts w:ascii="Arial" w:hAnsi="Arial" w:hint="default"/>
        <w:sz w:val="22"/>
      </w:rPr>
    </w:lvl>
    <w:lvl w:ilvl="2">
      <w:start w:val="1"/>
      <w:numFmt w:val="lowerRoman"/>
      <w:pStyle w:val="NumbersAuto3Double"/>
      <w:lvlText w:val="%3."/>
      <w:lvlJc w:val="right"/>
      <w:pPr>
        <w:ind w:left="1080" w:hanging="216"/>
      </w:pPr>
      <w:rPr>
        <w:rFonts w:ascii="Arial" w:hAnsi="Arial" w:hint="default"/>
        <w:sz w:val="22"/>
      </w:rPr>
    </w:lvl>
    <w:lvl w:ilvl="3">
      <w:start w:val="1"/>
      <w:numFmt w:val="decimal"/>
      <w:lvlText w:val="%4."/>
      <w:lvlJc w:val="left"/>
      <w:pPr>
        <w:ind w:left="1512" w:hanging="432"/>
      </w:pPr>
      <w:rPr>
        <w:rFonts w:ascii="Arial" w:hAnsi="Arial" w:hint="default"/>
        <w:sz w:val="22"/>
      </w:rPr>
    </w:lvl>
    <w:lvl w:ilvl="4">
      <w:start w:val="1"/>
      <w:numFmt w:val="lowerLetter"/>
      <w:lvlText w:val="%5."/>
      <w:lvlJc w:val="left"/>
      <w:pPr>
        <w:ind w:left="1872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1" w15:restartNumberingAfterBreak="0">
    <w:nsid w:val="053625FB"/>
    <w:multiLevelType w:val="hybridMultilevel"/>
    <w:tmpl w:val="F9968804"/>
    <w:lvl w:ilvl="0" w:tplc="952AF036">
      <w:start w:val="1"/>
      <w:numFmt w:val="bullet"/>
      <w:pStyle w:val="Index5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color w:val="FFFFFF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6D3738A"/>
    <w:multiLevelType w:val="multilevel"/>
    <w:tmpl w:val="364EDD2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07627828"/>
    <w:multiLevelType w:val="hybridMultilevel"/>
    <w:tmpl w:val="F77ACB20"/>
    <w:lvl w:ilvl="0" w:tplc="10CE3194">
      <w:start w:val="1"/>
      <w:numFmt w:val="bullet"/>
      <w:pStyle w:val="Bullet3Double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b w:val="0"/>
        <w:i w:val="0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7C364F4"/>
    <w:multiLevelType w:val="hybridMultilevel"/>
    <w:tmpl w:val="A2C03380"/>
    <w:lvl w:ilvl="0" w:tplc="1D024506">
      <w:start w:val="1"/>
      <w:numFmt w:val="bullet"/>
      <w:pStyle w:val="Bullet3Single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b w:val="0"/>
        <w:i w:val="0"/>
        <w:color w:val="2B3A44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FD5096C"/>
    <w:multiLevelType w:val="multilevel"/>
    <w:tmpl w:val="08090023"/>
    <w:styleLink w:val="ArticleSection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6" w15:restartNumberingAfterBreak="0">
    <w:nsid w:val="10EC67D5"/>
    <w:multiLevelType w:val="hybridMultilevel"/>
    <w:tmpl w:val="D7929720"/>
    <w:lvl w:ilvl="0" w:tplc="0AC0C342">
      <w:start w:val="1"/>
      <w:numFmt w:val="bullet"/>
      <w:pStyle w:val="NumbersAuto5Single"/>
      <w:lvlText w:val="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7" w15:restartNumberingAfterBreak="0">
    <w:nsid w:val="11E65AFF"/>
    <w:multiLevelType w:val="hybridMultilevel"/>
    <w:tmpl w:val="95EAA6D8"/>
    <w:lvl w:ilvl="0" w:tplc="DF4C1846"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3BF474C"/>
    <w:multiLevelType w:val="multilevel"/>
    <w:tmpl w:val="5C9ADAE8"/>
    <w:styleLink w:val="NumberAutoSingl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864"/>
        </w:tabs>
        <w:ind w:left="864" w:hanging="504"/>
      </w:pPr>
      <w:rPr>
        <w:rFonts w:ascii="Arial" w:hAnsi="Arial" w:hint="default"/>
        <w:sz w:val="22"/>
      </w:rPr>
    </w:lvl>
    <w:lvl w:ilvl="2">
      <w:start w:val="1"/>
      <w:numFmt w:val="lowerRoman"/>
      <w:lvlText w:val="%3."/>
      <w:lvlJc w:val="right"/>
      <w:pPr>
        <w:tabs>
          <w:tab w:val="num" w:pos="1368"/>
        </w:tabs>
        <w:ind w:left="1368" w:hanging="360"/>
      </w:pPr>
      <w:rPr>
        <w:rFonts w:ascii="Arial" w:hAnsi="Arial" w:hint="default"/>
        <w:sz w:val="22"/>
      </w:rPr>
    </w:lvl>
    <w:lvl w:ilvl="3">
      <w:start w:val="1"/>
      <w:numFmt w:val="bullet"/>
      <w:lvlText w:val=""/>
      <w:lvlJc w:val="left"/>
      <w:pPr>
        <w:tabs>
          <w:tab w:val="num" w:pos="1584"/>
        </w:tabs>
        <w:ind w:left="1584" w:hanging="216"/>
      </w:pPr>
      <w:rPr>
        <w:rFonts w:ascii="Symbol" w:hAnsi="Symbol" w:hint="default"/>
        <w:sz w:val="22"/>
      </w:rPr>
    </w:lvl>
    <w:lvl w:ilvl="4">
      <w:start w:val="1"/>
      <w:numFmt w:val="bullet"/>
      <w:lvlText w:val=""/>
      <w:lvlJc w:val="left"/>
      <w:pPr>
        <w:tabs>
          <w:tab w:val="num" w:pos="1944"/>
        </w:tabs>
        <w:ind w:left="1944" w:hanging="360"/>
      </w:pPr>
      <w:rPr>
        <w:rFonts w:ascii="Symbol" w:hAnsi="Symbol" w:hint="default"/>
        <w:color w:val="auto"/>
        <w:sz w:val="22"/>
      </w:rPr>
    </w:lvl>
    <w:lvl w:ilvl="5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  <w:rPr>
        <w:rFonts w:hint="default"/>
      </w:rPr>
    </w:lvl>
  </w:abstractNum>
  <w:abstractNum w:abstractNumId="19" w15:restartNumberingAfterBreak="0">
    <w:nsid w:val="1AED34C1"/>
    <w:multiLevelType w:val="hybridMultilevel"/>
    <w:tmpl w:val="92FA2D90"/>
    <w:lvl w:ilvl="0" w:tplc="6786EF72">
      <w:start w:val="1"/>
      <w:numFmt w:val="none"/>
      <w:pStyle w:val="Bullet3SubtextDouble"/>
      <w:lvlText w:val="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1B6031E"/>
    <w:multiLevelType w:val="multilevel"/>
    <w:tmpl w:val="F85221A0"/>
    <w:styleLink w:val="Bullet1"/>
    <w:lvl w:ilvl="0">
      <w:start w:val="1"/>
      <w:numFmt w:val="bullet"/>
      <w:lvlText w:val=""/>
      <w:lvlJc w:val="left"/>
      <w:pPr>
        <w:tabs>
          <w:tab w:val="num" w:pos="216"/>
        </w:tabs>
        <w:ind w:left="216" w:hanging="216"/>
      </w:pPr>
      <w:rPr>
        <w:rFonts w:ascii="Symbol" w:hAnsi="Symbol"/>
        <w:sz w:val="20"/>
      </w:rPr>
    </w:lvl>
    <w:lvl w:ilvl="1">
      <w:start w:val="1"/>
      <w:numFmt w:val="bullet"/>
      <w:lvlText w:val=""/>
      <w:lvlJc w:val="left"/>
      <w:pPr>
        <w:tabs>
          <w:tab w:val="num" w:pos="432"/>
        </w:tabs>
        <w:ind w:left="216" w:firstLine="0"/>
      </w:pPr>
      <w:rPr>
        <w:rFonts w:ascii="Symbol" w:hAnsi="Symbol" w:hint="default"/>
        <w:color w:val="3859AC"/>
        <w:sz w:val="20"/>
      </w:rPr>
    </w:lvl>
    <w:lvl w:ilvl="2">
      <w:start w:val="1"/>
      <w:numFmt w:val="bullet"/>
      <w:lvlText w:val=""/>
      <w:lvlJc w:val="left"/>
      <w:pPr>
        <w:tabs>
          <w:tab w:val="num" w:pos="648"/>
        </w:tabs>
        <w:ind w:left="432" w:hanging="216"/>
      </w:pPr>
      <w:rPr>
        <w:rFonts w:ascii="Symbol" w:hAnsi="Symbol" w:hint="default"/>
        <w:sz w:val="20"/>
      </w:rPr>
    </w:lvl>
    <w:lvl w:ilvl="3">
      <w:start w:val="1"/>
      <w:numFmt w:val="bullet"/>
      <w:lvlText w:val=""/>
      <w:lvlJc w:val="left"/>
      <w:pPr>
        <w:tabs>
          <w:tab w:val="num" w:pos="864"/>
        </w:tabs>
        <w:ind w:left="648" w:hanging="432"/>
      </w:pPr>
      <w:rPr>
        <w:rFonts w:ascii="Symbol" w:hAnsi="Symbol" w:hint="default"/>
        <w:color w:val="3859AC"/>
        <w:sz w:val="20"/>
      </w:rPr>
    </w:lvl>
    <w:lvl w:ilvl="4">
      <w:start w:val="1"/>
      <w:numFmt w:val="bullet"/>
      <w:lvlText w:val=""/>
      <w:lvlJc w:val="left"/>
      <w:pPr>
        <w:tabs>
          <w:tab w:val="num" w:pos="1080"/>
        </w:tabs>
        <w:ind w:left="864" w:hanging="648"/>
      </w:pPr>
      <w:rPr>
        <w:rFonts w:ascii="Symbol" w:hAnsi="Symbol" w:hint="default"/>
        <w:sz w:val="20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23CE4319"/>
    <w:multiLevelType w:val="multilevel"/>
    <w:tmpl w:val="7A3E1D1C"/>
    <w:lvl w:ilvl="0">
      <w:start w:val="1"/>
      <w:numFmt w:val="decimal"/>
      <w:pStyle w:val="Heading1"/>
      <w:lvlText w:val="%1"/>
      <w:lvlJc w:val="left"/>
      <w:pPr>
        <w:ind w:left="3060" w:hanging="360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792" w:hanging="792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1224" w:hanging="1224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1728" w:hanging="1728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2232" w:hanging="2232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2736" w:hanging="2736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3240" w:hanging="3240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3744" w:hanging="3744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4320" w:hanging="4320"/>
      </w:pPr>
      <w:rPr>
        <w:rFonts w:hint="default"/>
      </w:rPr>
    </w:lvl>
  </w:abstractNum>
  <w:abstractNum w:abstractNumId="22" w15:restartNumberingAfterBreak="0">
    <w:nsid w:val="247960B6"/>
    <w:multiLevelType w:val="multilevel"/>
    <w:tmpl w:val="1F9E6E3A"/>
    <w:styleLink w:val="NumbersAutoDoubl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224"/>
        </w:tabs>
        <w:ind w:left="864" w:hanging="50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224"/>
        </w:tabs>
        <w:ind w:left="864" w:firstLine="144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1584"/>
        </w:tabs>
        <w:ind w:left="1584" w:hanging="216"/>
      </w:pPr>
      <w:rPr>
        <w:rFonts w:ascii="Symbol" w:hAnsi="Symbol" w:hint="default"/>
      </w:rPr>
    </w:lvl>
    <w:lvl w:ilvl="4">
      <w:start w:val="1"/>
      <w:numFmt w:val="bullet"/>
      <w:lvlText w:val=""/>
      <w:lvlJc w:val="left"/>
      <w:pPr>
        <w:tabs>
          <w:tab w:val="num" w:pos="1944"/>
        </w:tabs>
        <w:ind w:left="1944" w:hanging="360"/>
      </w:pPr>
      <w:rPr>
        <w:rFonts w:ascii="Symbol" w:hAnsi="Symbol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3" w15:restartNumberingAfterBreak="0">
    <w:nsid w:val="26C45A36"/>
    <w:multiLevelType w:val="hybridMultilevel"/>
    <w:tmpl w:val="A9F22F02"/>
    <w:lvl w:ilvl="0" w:tplc="C9487782">
      <w:start w:val="1"/>
      <w:numFmt w:val="bullet"/>
      <w:pStyle w:val="TableText10Bullet2Double"/>
      <w:lvlText w:val="–"/>
      <w:lvlJc w:val="left"/>
      <w:pPr>
        <w:tabs>
          <w:tab w:val="num" w:pos="216"/>
        </w:tabs>
        <w:ind w:left="216" w:firstLine="0"/>
      </w:pPr>
      <w:rPr>
        <w:rFonts w:ascii="Arial" w:hAnsi="Arial" w:hint="default"/>
        <w:color w:val="auto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8F6184E"/>
    <w:multiLevelType w:val="hybridMultilevel"/>
    <w:tmpl w:val="98A6C152"/>
    <w:lvl w:ilvl="0" w:tplc="D8E42D2A">
      <w:numFmt w:val="none"/>
      <w:pStyle w:val="Bullet2SubtextDouble"/>
      <w:lvlText w:val="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2C9F1755"/>
    <w:multiLevelType w:val="hybridMultilevel"/>
    <w:tmpl w:val="7CA43084"/>
    <w:lvl w:ilvl="0" w:tplc="44D04A22">
      <w:start w:val="1"/>
      <w:numFmt w:val="decimal"/>
      <w:pStyle w:val="NumbersAutoBold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328258C6"/>
    <w:multiLevelType w:val="hybridMultilevel"/>
    <w:tmpl w:val="E9B6845A"/>
    <w:lvl w:ilvl="0" w:tplc="047A3D54">
      <w:start w:val="1"/>
      <w:numFmt w:val="bullet"/>
      <w:pStyle w:val="Bullet3Double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b w:val="0"/>
        <w:i w:val="0"/>
        <w:color w:val="2B3A44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6854438"/>
    <w:multiLevelType w:val="hybridMultilevel"/>
    <w:tmpl w:val="4CEEBCDA"/>
    <w:lvl w:ilvl="0" w:tplc="7F1CD2C4">
      <w:numFmt w:val="none"/>
      <w:pStyle w:val="Bullet2SubtextSingle"/>
      <w:lvlText w:val="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31C43D3"/>
    <w:multiLevelType w:val="hybridMultilevel"/>
    <w:tmpl w:val="AED25FF8"/>
    <w:lvl w:ilvl="0" w:tplc="319811B0">
      <w:start w:val="1"/>
      <w:numFmt w:val="bullet"/>
      <w:pStyle w:val="Bullet1Double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hint="default"/>
        <w:color w:val="2B3A44"/>
        <w:sz w:val="22"/>
        <w:szCs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3E31F5A"/>
    <w:multiLevelType w:val="hybridMultilevel"/>
    <w:tmpl w:val="8FCA9E8A"/>
    <w:lvl w:ilvl="0" w:tplc="C5DE90CE">
      <w:start w:val="1"/>
      <w:numFmt w:val="bullet"/>
      <w:pStyle w:val="NumbersAuto4Double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0" w15:restartNumberingAfterBreak="0">
    <w:nsid w:val="44635F84"/>
    <w:multiLevelType w:val="hybridMultilevel"/>
    <w:tmpl w:val="45A8AE10"/>
    <w:lvl w:ilvl="0" w:tplc="1806F360">
      <w:start w:val="1"/>
      <w:numFmt w:val="none"/>
      <w:pStyle w:val="Bullet3SubtextSingle"/>
      <w:lvlText w:val="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472171C4"/>
    <w:multiLevelType w:val="multilevel"/>
    <w:tmpl w:val="50AAE700"/>
    <w:lvl w:ilvl="0">
      <w:start w:val="1"/>
      <w:numFmt w:val="decimal"/>
      <w:pStyle w:val="NumbersAutoBoldDouble"/>
      <w:lvlText w:val="%1."/>
      <w:lvlJc w:val="left"/>
      <w:pPr>
        <w:tabs>
          <w:tab w:val="num" w:pos="425"/>
        </w:tabs>
        <w:ind w:left="425" w:hanging="425"/>
      </w:pPr>
      <w:rPr>
        <w:rFonts w:hint="default"/>
        <w:b/>
        <w:i w:val="0"/>
      </w:rPr>
    </w:lvl>
    <w:lvl w:ilvl="1">
      <w:start w:val="1"/>
      <w:numFmt w:val="lowerLetter"/>
      <w:lvlText w:val="%2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701"/>
        </w:tabs>
        <w:ind w:left="1701" w:hanging="425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126"/>
        </w:tabs>
        <w:ind w:left="2126" w:hanging="425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2552"/>
        </w:tabs>
        <w:ind w:left="2552" w:hanging="426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977"/>
        </w:tabs>
        <w:ind w:left="2977" w:hanging="425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02"/>
        </w:tabs>
        <w:ind w:left="3402" w:hanging="42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827"/>
        </w:tabs>
        <w:ind w:left="3827" w:hanging="425"/>
      </w:pPr>
      <w:rPr>
        <w:rFonts w:hint="default"/>
      </w:rPr>
    </w:lvl>
  </w:abstractNum>
  <w:abstractNum w:abstractNumId="32" w15:restartNumberingAfterBreak="0">
    <w:nsid w:val="49D375EB"/>
    <w:multiLevelType w:val="hybridMultilevel"/>
    <w:tmpl w:val="6AB4F974"/>
    <w:lvl w:ilvl="0" w:tplc="765AE598">
      <w:start w:val="1"/>
      <w:numFmt w:val="bullet"/>
      <w:pStyle w:val="CvrLtrBullet1Double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hint="default"/>
        <w:color w:val="2B3A44"/>
        <w:sz w:val="22"/>
        <w:szCs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A4502F3"/>
    <w:multiLevelType w:val="hybridMultilevel"/>
    <w:tmpl w:val="977C00F0"/>
    <w:lvl w:ilvl="0" w:tplc="55089122">
      <w:start w:val="1"/>
      <w:numFmt w:val="bullet"/>
      <w:pStyle w:val="Bullet5Double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b w:val="0"/>
        <w:i w:val="0"/>
        <w:color w:val="2B3A44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A93317F"/>
    <w:multiLevelType w:val="hybridMultilevel"/>
    <w:tmpl w:val="1494DA42"/>
    <w:lvl w:ilvl="0" w:tplc="F6CA42FC">
      <w:start w:val="1"/>
      <w:numFmt w:val="bullet"/>
      <w:pStyle w:val="QuotationAttribute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B024701"/>
    <w:multiLevelType w:val="hybridMultilevel"/>
    <w:tmpl w:val="9EAE0F16"/>
    <w:lvl w:ilvl="0" w:tplc="2F9CF242">
      <w:start w:val="1"/>
      <w:numFmt w:val="bullet"/>
      <w:pStyle w:val="RightSidebar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color w:val="2B3A44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DDC3D21"/>
    <w:multiLevelType w:val="hybridMultilevel"/>
    <w:tmpl w:val="C1A69D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E8D4B31"/>
    <w:multiLevelType w:val="multilevel"/>
    <w:tmpl w:val="CD608386"/>
    <w:lvl w:ilvl="0">
      <w:start w:val="1"/>
      <w:numFmt w:val="decimal"/>
      <w:pStyle w:val="NumbersAutoSingle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701"/>
        </w:tabs>
        <w:ind w:left="1701" w:hanging="425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126"/>
        </w:tabs>
        <w:ind w:left="2126" w:hanging="425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2552"/>
        </w:tabs>
        <w:ind w:left="2552" w:hanging="426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977"/>
        </w:tabs>
        <w:ind w:left="2977" w:hanging="425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02"/>
        </w:tabs>
        <w:ind w:left="3402" w:hanging="42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827"/>
        </w:tabs>
        <w:ind w:left="3827" w:hanging="425"/>
      </w:pPr>
      <w:rPr>
        <w:rFonts w:hint="default"/>
      </w:rPr>
    </w:lvl>
  </w:abstractNum>
  <w:abstractNum w:abstractNumId="38" w15:restartNumberingAfterBreak="0">
    <w:nsid w:val="4EEF5CD1"/>
    <w:multiLevelType w:val="hybridMultilevel"/>
    <w:tmpl w:val="AD18F9FE"/>
    <w:lvl w:ilvl="0" w:tplc="0F6E649A">
      <w:start w:val="1"/>
      <w:numFmt w:val="bullet"/>
      <w:pStyle w:val="Bullet2Double"/>
      <w:lvlText w:val="–"/>
      <w:lvlJc w:val="left"/>
      <w:pPr>
        <w:tabs>
          <w:tab w:val="num" w:pos="360"/>
        </w:tabs>
        <w:ind w:left="360" w:firstLine="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1F320D1"/>
    <w:multiLevelType w:val="hybridMultilevel"/>
    <w:tmpl w:val="D7A470AC"/>
    <w:lvl w:ilvl="0" w:tplc="D9AC270E">
      <w:start w:val="1"/>
      <w:numFmt w:val="bullet"/>
      <w:pStyle w:val="Bullet2Single"/>
      <w:lvlText w:val=""/>
      <w:lvlJc w:val="left"/>
      <w:pPr>
        <w:ind w:left="360" w:hanging="360"/>
      </w:pPr>
      <w:rPr>
        <w:rFonts w:ascii="Symbol" w:hAnsi="Symbol" w:hint="default"/>
        <w:color w:val="2B3A44"/>
        <w:sz w:val="20"/>
        <w:szCs w:val="2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52606411"/>
    <w:multiLevelType w:val="hybridMultilevel"/>
    <w:tmpl w:val="799AA6C8"/>
    <w:lvl w:ilvl="0" w:tplc="D856D74C">
      <w:start w:val="1"/>
      <w:numFmt w:val="bullet"/>
      <w:pStyle w:val="Bullet4Single"/>
      <w:lvlText w:val="–"/>
      <w:lvlJc w:val="left"/>
      <w:pPr>
        <w:ind w:left="1224" w:hanging="36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2B3A44"/>
        <w:spacing w:val="0"/>
        <w:w w:val="153"/>
        <w:kern w:val="0"/>
        <w:position w:val="0"/>
        <w:sz w:val="18"/>
        <w:szCs w:val="9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8975F13"/>
    <w:multiLevelType w:val="hybridMultilevel"/>
    <w:tmpl w:val="8EA2410C"/>
    <w:lvl w:ilvl="0" w:tplc="D27C8F52">
      <w:start w:val="1"/>
      <w:numFmt w:val="bullet"/>
      <w:pStyle w:val="TableText10Bullet1Single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color w:val="2B3A44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CDD55CC"/>
    <w:multiLevelType w:val="multilevel"/>
    <w:tmpl w:val="5288B3B2"/>
    <w:lvl w:ilvl="0">
      <w:start w:val="1"/>
      <w:numFmt w:val="decimal"/>
      <w:pStyle w:val="TableCaptionAuto"/>
      <w:lvlText w:val="Table 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3" w15:restartNumberingAfterBreak="0">
    <w:nsid w:val="5DE43643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4" w15:restartNumberingAfterBreak="0">
    <w:nsid w:val="648D40D9"/>
    <w:multiLevelType w:val="hybridMultilevel"/>
    <w:tmpl w:val="7EC842B8"/>
    <w:lvl w:ilvl="0" w:tplc="F2A0A6D6">
      <w:start w:val="1"/>
      <w:numFmt w:val="bullet"/>
      <w:pStyle w:val="CvrLtrBullet1Single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hint="default"/>
        <w:color w:val="2B3A44"/>
        <w:sz w:val="22"/>
        <w:szCs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7560C7B"/>
    <w:multiLevelType w:val="hybridMultilevel"/>
    <w:tmpl w:val="EFD0ACDE"/>
    <w:lvl w:ilvl="0" w:tplc="3F7A9630">
      <w:start w:val="1"/>
      <w:numFmt w:val="bullet"/>
      <w:pStyle w:val="Bullet3Single0"/>
      <w:lvlText w:val=""/>
      <w:lvlJc w:val="left"/>
      <w:pPr>
        <w:ind w:left="360" w:hanging="360"/>
      </w:pPr>
      <w:rPr>
        <w:rFonts w:ascii="Symbol" w:hAnsi="Symbol" w:hint="default"/>
        <w:color w:val="2B3A4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6828240D"/>
    <w:multiLevelType w:val="hybridMultilevel"/>
    <w:tmpl w:val="A038143E"/>
    <w:lvl w:ilvl="0" w:tplc="EB5E2EB8">
      <w:start w:val="1"/>
      <w:numFmt w:val="bullet"/>
      <w:pStyle w:val="Bullet2Double0"/>
      <w:lvlText w:val="–"/>
      <w:lvlJc w:val="left"/>
      <w:pPr>
        <w:tabs>
          <w:tab w:val="num" w:pos="360"/>
        </w:tabs>
        <w:ind w:left="360" w:firstLine="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2B3A44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8F2595D"/>
    <w:multiLevelType w:val="hybridMultilevel"/>
    <w:tmpl w:val="AD7E384E"/>
    <w:lvl w:ilvl="0" w:tplc="59D24DEE">
      <w:start w:val="1"/>
      <w:numFmt w:val="bullet"/>
      <w:pStyle w:val="Bullet4Double"/>
      <w:lvlText w:val="–"/>
      <w:lvlJc w:val="left"/>
      <w:pPr>
        <w:ind w:left="1224" w:hanging="36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2B3A44"/>
        <w:spacing w:val="0"/>
        <w:w w:val="153"/>
        <w:kern w:val="0"/>
        <w:position w:val="0"/>
        <w:sz w:val="18"/>
        <w:szCs w:val="9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A701A56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9" w15:restartNumberingAfterBreak="0">
    <w:nsid w:val="6C9C73EB"/>
    <w:multiLevelType w:val="multilevel"/>
    <w:tmpl w:val="9F3E8A68"/>
    <w:lvl w:ilvl="0">
      <w:start w:val="1"/>
      <w:numFmt w:val="decimal"/>
      <w:pStyle w:val="FigureCaptionAuto"/>
      <w:lvlText w:val="Figure %1."/>
      <w:lvlJc w:val="left"/>
      <w:pPr>
        <w:tabs>
          <w:tab w:val="num" w:pos="1980"/>
        </w:tabs>
        <w:ind w:left="1332" w:hanging="432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50" w15:restartNumberingAfterBreak="0">
    <w:nsid w:val="717C7D74"/>
    <w:multiLevelType w:val="hybridMultilevel"/>
    <w:tmpl w:val="14FA329A"/>
    <w:lvl w:ilvl="0" w:tplc="85D01422">
      <w:start w:val="1"/>
      <w:numFmt w:val="bullet"/>
      <w:pStyle w:val="Bullet1Single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color w:val="2B3A44"/>
        <w:sz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35E2BE0"/>
    <w:multiLevelType w:val="hybridMultilevel"/>
    <w:tmpl w:val="A83C91AE"/>
    <w:lvl w:ilvl="0" w:tplc="43D846DE">
      <w:start w:val="1"/>
      <w:numFmt w:val="bullet"/>
      <w:pStyle w:val="TableText10Bullet2Single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color w:val="2B3A44"/>
        <w:sz w:val="18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4D844BA"/>
    <w:multiLevelType w:val="multilevel"/>
    <w:tmpl w:val="4CC481F0"/>
    <w:lvl w:ilvl="0">
      <w:start w:val="1"/>
      <w:numFmt w:val="decimal"/>
      <w:pStyle w:val="NumbersAutoDouble0"/>
      <w:lvlText w:val="%1."/>
      <w:lvlJc w:val="left"/>
      <w:pPr>
        <w:tabs>
          <w:tab w:val="num" w:pos="425"/>
        </w:tabs>
        <w:ind w:left="425" w:hanging="425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701"/>
        </w:tabs>
        <w:ind w:left="1701" w:hanging="425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126"/>
        </w:tabs>
        <w:ind w:left="2126" w:hanging="425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2552"/>
        </w:tabs>
        <w:ind w:left="2552" w:hanging="426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977"/>
        </w:tabs>
        <w:ind w:left="2977" w:hanging="425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02"/>
        </w:tabs>
        <w:ind w:left="3402" w:hanging="42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827"/>
        </w:tabs>
        <w:ind w:left="3827" w:hanging="425"/>
      </w:pPr>
      <w:rPr>
        <w:rFonts w:hint="default"/>
      </w:rPr>
    </w:lvl>
  </w:abstractNum>
  <w:abstractNum w:abstractNumId="53" w15:restartNumberingAfterBreak="0">
    <w:nsid w:val="75D420E1"/>
    <w:multiLevelType w:val="hybridMultilevel"/>
    <w:tmpl w:val="6A0CE5D4"/>
    <w:lvl w:ilvl="0" w:tplc="B6FED078">
      <w:start w:val="1"/>
      <w:numFmt w:val="bullet"/>
      <w:pStyle w:val="Bullet5Single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b w:val="0"/>
        <w:i w:val="0"/>
        <w:color w:val="2B3A44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D0447D6"/>
    <w:multiLevelType w:val="hybridMultilevel"/>
    <w:tmpl w:val="BEA8E498"/>
    <w:lvl w:ilvl="0" w:tplc="3AA06F7C">
      <w:start w:val="1"/>
      <w:numFmt w:val="bullet"/>
      <w:pStyle w:val="Bullet1Double0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hint="default"/>
        <w:b w:val="0"/>
        <w:i w:val="0"/>
        <w:color w:val="2B3A44"/>
        <w:sz w:val="20"/>
        <w:szCs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58312077">
    <w:abstractNumId w:val="36"/>
  </w:num>
  <w:num w:numId="2" w16cid:durableId="1642491687">
    <w:abstractNumId w:val="17"/>
  </w:num>
  <w:num w:numId="3" w16cid:durableId="349113002">
    <w:abstractNumId w:val="12"/>
  </w:num>
  <w:num w:numId="4" w16cid:durableId="1713580552">
    <w:abstractNumId w:val="37"/>
  </w:num>
  <w:num w:numId="5" w16cid:durableId="903561400">
    <w:abstractNumId w:val="25"/>
  </w:num>
  <w:num w:numId="6" w16cid:durableId="112359358">
    <w:abstractNumId w:val="52"/>
  </w:num>
  <w:num w:numId="7" w16cid:durableId="97719204">
    <w:abstractNumId w:val="31"/>
  </w:num>
  <w:num w:numId="8" w16cid:durableId="788012414">
    <w:abstractNumId w:val="38"/>
  </w:num>
  <w:num w:numId="9" w16cid:durableId="522984996">
    <w:abstractNumId w:val="13"/>
  </w:num>
  <w:num w:numId="10" w16cid:durableId="16319220">
    <w:abstractNumId w:val="43"/>
  </w:num>
  <w:num w:numId="11" w16cid:durableId="1798184873">
    <w:abstractNumId w:val="48"/>
  </w:num>
  <w:num w:numId="12" w16cid:durableId="1530676571">
    <w:abstractNumId w:val="15"/>
  </w:num>
  <w:num w:numId="13" w16cid:durableId="1705206209">
    <w:abstractNumId w:val="11"/>
  </w:num>
  <w:num w:numId="14" w16cid:durableId="107042014">
    <w:abstractNumId w:val="9"/>
  </w:num>
  <w:num w:numId="15" w16cid:durableId="587155407">
    <w:abstractNumId w:val="7"/>
  </w:num>
  <w:num w:numId="16" w16cid:durableId="18430364">
    <w:abstractNumId w:val="6"/>
  </w:num>
  <w:num w:numId="17" w16cid:durableId="1467120141">
    <w:abstractNumId w:val="5"/>
  </w:num>
  <w:num w:numId="18" w16cid:durableId="437531500">
    <w:abstractNumId w:val="4"/>
  </w:num>
  <w:num w:numId="19" w16cid:durableId="1699820406">
    <w:abstractNumId w:val="8"/>
  </w:num>
  <w:num w:numId="20" w16cid:durableId="30695709">
    <w:abstractNumId w:val="3"/>
  </w:num>
  <w:num w:numId="21" w16cid:durableId="1573588210">
    <w:abstractNumId w:val="2"/>
  </w:num>
  <w:num w:numId="22" w16cid:durableId="1074736832">
    <w:abstractNumId w:val="1"/>
  </w:num>
  <w:num w:numId="23" w16cid:durableId="1028528298">
    <w:abstractNumId w:val="0"/>
  </w:num>
  <w:num w:numId="24" w16cid:durableId="1671374037">
    <w:abstractNumId w:val="18"/>
  </w:num>
  <w:num w:numId="25" w16cid:durableId="742601413">
    <w:abstractNumId w:val="22"/>
  </w:num>
  <w:num w:numId="26" w16cid:durableId="1838954895">
    <w:abstractNumId w:val="10"/>
  </w:num>
  <w:num w:numId="27" w16cid:durableId="1355155259">
    <w:abstractNumId w:val="29"/>
  </w:num>
  <w:num w:numId="28" w16cid:durableId="478113722">
    <w:abstractNumId w:val="16"/>
  </w:num>
  <w:num w:numId="29" w16cid:durableId="262961648">
    <w:abstractNumId w:val="20"/>
  </w:num>
  <w:num w:numId="30" w16cid:durableId="813567357">
    <w:abstractNumId w:val="49"/>
  </w:num>
  <w:num w:numId="31" w16cid:durableId="923686846">
    <w:abstractNumId w:val="34"/>
  </w:num>
  <w:num w:numId="32" w16cid:durableId="1254632246">
    <w:abstractNumId w:val="42"/>
  </w:num>
  <w:num w:numId="33" w16cid:durableId="2075348367">
    <w:abstractNumId w:val="24"/>
  </w:num>
  <w:num w:numId="34" w16cid:durableId="578640291">
    <w:abstractNumId w:val="27"/>
  </w:num>
  <w:num w:numId="35" w16cid:durableId="322858214">
    <w:abstractNumId w:val="19"/>
  </w:num>
  <w:num w:numId="36" w16cid:durableId="1869103911">
    <w:abstractNumId w:val="30"/>
  </w:num>
  <w:num w:numId="37" w16cid:durableId="1780297936">
    <w:abstractNumId w:val="23"/>
  </w:num>
  <w:num w:numId="38" w16cid:durableId="1203519354">
    <w:abstractNumId w:val="21"/>
  </w:num>
  <w:num w:numId="39" w16cid:durableId="1531332860">
    <w:abstractNumId w:val="28"/>
  </w:num>
  <w:num w:numId="40" w16cid:durableId="789251623">
    <w:abstractNumId w:val="46"/>
  </w:num>
  <w:num w:numId="41" w16cid:durableId="1138451388">
    <w:abstractNumId w:val="14"/>
  </w:num>
  <w:num w:numId="42" w16cid:durableId="1700469534">
    <w:abstractNumId w:val="26"/>
  </w:num>
  <w:num w:numId="43" w16cid:durableId="156193361">
    <w:abstractNumId w:val="53"/>
  </w:num>
  <w:num w:numId="44" w16cid:durableId="771169358">
    <w:abstractNumId w:val="33"/>
  </w:num>
  <w:num w:numId="45" w16cid:durableId="558592982">
    <w:abstractNumId w:val="41"/>
  </w:num>
  <w:num w:numId="46" w16cid:durableId="445855595">
    <w:abstractNumId w:val="51"/>
  </w:num>
  <w:num w:numId="47" w16cid:durableId="1392968627">
    <w:abstractNumId w:val="47"/>
  </w:num>
  <w:num w:numId="48" w16cid:durableId="276373000">
    <w:abstractNumId w:val="40"/>
  </w:num>
  <w:num w:numId="49" w16cid:durableId="1511096317">
    <w:abstractNumId w:val="35"/>
  </w:num>
  <w:num w:numId="50" w16cid:durableId="742489489">
    <w:abstractNumId w:val="50"/>
  </w:num>
  <w:num w:numId="51" w16cid:durableId="144129167">
    <w:abstractNumId w:val="39"/>
  </w:num>
  <w:num w:numId="52" w16cid:durableId="1769227801">
    <w:abstractNumId w:val="45"/>
  </w:num>
  <w:num w:numId="53" w16cid:durableId="2053729379">
    <w:abstractNumId w:val="54"/>
  </w:num>
  <w:num w:numId="54" w16cid:durableId="1835757945">
    <w:abstractNumId w:val="44"/>
  </w:num>
  <w:num w:numId="55" w16cid:durableId="229385286">
    <w:abstractNumId w:val="32"/>
  </w:num>
  <w:numIdMacAtCleanup w:val="5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2445"/>
    <w:rsid w:val="00004C66"/>
    <w:rsid w:val="00012459"/>
    <w:rsid w:val="00014974"/>
    <w:rsid w:val="00016E40"/>
    <w:rsid w:val="00017084"/>
    <w:rsid w:val="000209B5"/>
    <w:rsid w:val="000242B5"/>
    <w:rsid w:val="00026B3E"/>
    <w:rsid w:val="00026F01"/>
    <w:rsid w:val="0002786D"/>
    <w:rsid w:val="000323A5"/>
    <w:rsid w:val="00065FDA"/>
    <w:rsid w:val="000678CE"/>
    <w:rsid w:val="0007170D"/>
    <w:rsid w:val="000733A8"/>
    <w:rsid w:val="00081106"/>
    <w:rsid w:val="000835D1"/>
    <w:rsid w:val="00085DE6"/>
    <w:rsid w:val="0009192F"/>
    <w:rsid w:val="000A505F"/>
    <w:rsid w:val="000A6D7E"/>
    <w:rsid w:val="000A7AB7"/>
    <w:rsid w:val="000B0D4C"/>
    <w:rsid w:val="000B4449"/>
    <w:rsid w:val="000B530F"/>
    <w:rsid w:val="000C446B"/>
    <w:rsid w:val="000D74C0"/>
    <w:rsid w:val="000E135C"/>
    <w:rsid w:val="000E2F20"/>
    <w:rsid w:val="000E72AF"/>
    <w:rsid w:val="000F0DDE"/>
    <w:rsid w:val="000F1C97"/>
    <w:rsid w:val="000F2CBE"/>
    <w:rsid w:val="000F436E"/>
    <w:rsid w:val="000F4CFA"/>
    <w:rsid w:val="000F537A"/>
    <w:rsid w:val="000F6969"/>
    <w:rsid w:val="000F6D5D"/>
    <w:rsid w:val="000F6F0E"/>
    <w:rsid w:val="001029B4"/>
    <w:rsid w:val="00111946"/>
    <w:rsid w:val="0011443F"/>
    <w:rsid w:val="001146A8"/>
    <w:rsid w:val="00123D00"/>
    <w:rsid w:val="001252FE"/>
    <w:rsid w:val="00126FB6"/>
    <w:rsid w:val="00130B52"/>
    <w:rsid w:val="001354A5"/>
    <w:rsid w:val="00145B88"/>
    <w:rsid w:val="00146E27"/>
    <w:rsid w:val="00153CC9"/>
    <w:rsid w:val="00170A76"/>
    <w:rsid w:val="00173E2C"/>
    <w:rsid w:val="001779B2"/>
    <w:rsid w:val="00184090"/>
    <w:rsid w:val="00185017"/>
    <w:rsid w:val="00186649"/>
    <w:rsid w:val="0019291C"/>
    <w:rsid w:val="00193D04"/>
    <w:rsid w:val="001A42C9"/>
    <w:rsid w:val="001A78DA"/>
    <w:rsid w:val="001A7E3A"/>
    <w:rsid w:val="001B19DE"/>
    <w:rsid w:val="001B5D8B"/>
    <w:rsid w:val="001B6832"/>
    <w:rsid w:val="001B77B5"/>
    <w:rsid w:val="001C236A"/>
    <w:rsid w:val="001D006F"/>
    <w:rsid w:val="001D131A"/>
    <w:rsid w:val="001D1741"/>
    <w:rsid w:val="001D1C59"/>
    <w:rsid w:val="001D43C6"/>
    <w:rsid w:val="001E0A17"/>
    <w:rsid w:val="001E21C5"/>
    <w:rsid w:val="001E2CDC"/>
    <w:rsid w:val="001E62C7"/>
    <w:rsid w:val="001F1C67"/>
    <w:rsid w:val="001F30D8"/>
    <w:rsid w:val="001F49AA"/>
    <w:rsid w:val="0020421A"/>
    <w:rsid w:val="00217F3E"/>
    <w:rsid w:val="00222AFF"/>
    <w:rsid w:val="00223162"/>
    <w:rsid w:val="002236C2"/>
    <w:rsid w:val="0022421E"/>
    <w:rsid w:val="002247A3"/>
    <w:rsid w:val="00225BF6"/>
    <w:rsid w:val="00231136"/>
    <w:rsid w:val="00234E6C"/>
    <w:rsid w:val="00243198"/>
    <w:rsid w:val="00244FFF"/>
    <w:rsid w:val="002454FB"/>
    <w:rsid w:val="00245C08"/>
    <w:rsid w:val="00247C93"/>
    <w:rsid w:val="00252369"/>
    <w:rsid w:val="0026345C"/>
    <w:rsid w:val="00266757"/>
    <w:rsid w:val="0027109F"/>
    <w:rsid w:val="00272351"/>
    <w:rsid w:val="00280ED2"/>
    <w:rsid w:val="002A6699"/>
    <w:rsid w:val="002B0558"/>
    <w:rsid w:val="002C2BD0"/>
    <w:rsid w:val="002C782C"/>
    <w:rsid w:val="002D02FC"/>
    <w:rsid w:val="002D10A4"/>
    <w:rsid w:val="002D4F4E"/>
    <w:rsid w:val="002E023E"/>
    <w:rsid w:val="002E1581"/>
    <w:rsid w:val="002F00A3"/>
    <w:rsid w:val="002F1E5E"/>
    <w:rsid w:val="002F1E8F"/>
    <w:rsid w:val="002F629C"/>
    <w:rsid w:val="00306096"/>
    <w:rsid w:val="0031170B"/>
    <w:rsid w:val="00314E85"/>
    <w:rsid w:val="00317C1F"/>
    <w:rsid w:val="00322C9A"/>
    <w:rsid w:val="00323464"/>
    <w:rsid w:val="0032679D"/>
    <w:rsid w:val="00330195"/>
    <w:rsid w:val="00330DF6"/>
    <w:rsid w:val="0033311C"/>
    <w:rsid w:val="00342445"/>
    <w:rsid w:val="00342E93"/>
    <w:rsid w:val="003512E5"/>
    <w:rsid w:val="003555F8"/>
    <w:rsid w:val="0035630B"/>
    <w:rsid w:val="00361C9D"/>
    <w:rsid w:val="00363B6B"/>
    <w:rsid w:val="00373CD3"/>
    <w:rsid w:val="003767AB"/>
    <w:rsid w:val="00377F84"/>
    <w:rsid w:val="003814C2"/>
    <w:rsid w:val="00384AB6"/>
    <w:rsid w:val="0038571A"/>
    <w:rsid w:val="00386894"/>
    <w:rsid w:val="00390CB0"/>
    <w:rsid w:val="0039150A"/>
    <w:rsid w:val="003932BF"/>
    <w:rsid w:val="00395D8C"/>
    <w:rsid w:val="00397B6E"/>
    <w:rsid w:val="003A4064"/>
    <w:rsid w:val="003B31EA"/>
    <w:rsid w:val="003B4DF8"/>
    <w:rsid w:val="003B6BEC"/>
    <w:rsid w:val="003B79B0"/>
    <w:rsid w:val="003C3C99"/>
    <w:rsid w:val="003C5ECB"/>
    <w:rsid w:val="003D0719"/>
    <w:rsid w:val="003D0AAF"/>
    <w:rsid w:val="003D3231"/>
    <w:rsid w:val="003D54EF"/>
    <w:rsid w:val="003D578E"/>
    <w:rsid w:val="003E2FED"/>
    <w:rsid w:val="003F6F02"/>
    <w:rsid w:val="0040648B"/>
    <w:rsid w:val="00410374"/>
    <w:rsid w:val="00415690"/>
    <w:rsid w:val="00421AC8"/>
    <w:rsid w:val="004260B2"/>
    <w:rsid w:val="00431A23"/>
    <w:rsid w:val="004354EE"/>
    <w:rsid w:val="0044159B"/>
    <w:rsid w:val="00441990"/>
    <w:rsid w:val="004473CA"/>
    <w:rsid w:val="00447913"/>
    <w:rsid w:val="00450462"/>
    <w:rsid w:val="00451826"/>
    <w:rsid w:val="0045607E"/>
    <w:rsid w:val="00457C66"/>
    <w:rsid w:val="00463D99"/>
    <w:rsid w:val="00463E35"/>
    <w:rsid w:val="00472AA8"/>
    <w:rsid w:val="00484867"/>
    <w:rsid w:val="004952E3"/>
    <w:rsid w:val="00497C73"/>
    <w:rsid w:val="004A0818"/>
    <w:rsid w:val="004A5DCC"/>
    <w:rsid w:val="004B38B1"/>
    <w:rsid w:val="004B568D"/>
    <w:rsid w:val="004B598D"/>
    <w:rsid w:val="004C7CCB"/>
    <w:rsid w:val="004D063E"/>
    <w:rsid w:val="004D1905"/>
    <w:rsid w:val="004D5CB1"/>
    <w:rsid w:val="004D7DBD"/>
    <w:rsid w:val="004E31EA"/>
    <w:rsid w:val="004E4577"/>
    <w:rsid w:val="004E57DC"/>
    <w:rsid w:val="004F1628"/>
    <w:rsid w:val="004F5959"/>
    <w:rsid w:val="004F5E6A"/>
    <w:rsid w:val="00504166"/>
    <w:rsid w:val="005066A4"/>
    <w:rsid w:val="005067F6"/>
    <w:rsid w:val="00514F98"/>
    <w:rsid w:val="00522EF0"/>
    <w:rsid w:val="00526073"/>
    <w:rsid w:val="00530AEF"/>
    <w:rsid w:val="00532766"/>
    <w:rsid w:val="00532C4A"/>
    <w:rsid w:val="00534170"/>
    <w:rsid w:val="00536EE8"/>
    <w:rsid w:val="005376D3"/>
    <w:rsid w:val="00545B17"/>
    <w:rsid w:val="00553582"/>
    <w:rsid w:val="00553FE8"/>
    <w:rsid w:val="00561F87"/>
    <w:rsid w:val="00562DC3"/>
    <w:rsid w:val="00563168"/>
    <w:rsid w:val="005643BA"/>
    <w:rsid w:val="00565B7E"/>
    <w:rsid w:val="00566CF7"/>
    <w:rsid w:val="00567555"/>
    <w:rsid w:val="005704FA"/>
    <w:rsid w:val="005759F1"/>
    <w:rsid w:val="005779AE"/>
    <w:rsid w:val="00577ADD"/>
    <w:rsid w:val="005804D4"/>
    <w:rsid w:val="0058330E"/>
    <w:rsid w:val="00584F91"/>
    <w:rsid w:val="00587751"/>
    <w:rsid w:val="0059093E"/>
    <w:rsid w:val="0059645C"/>
    <w:rsid w:val="005A0857"/>
    <w:rsid w:val="005A56D7"/>
    <w:rsid w:val="005A77A3"/>
    <w:rsid w:val="005B08FC"/>
    <w:rsid w:val="005B1EA5"/>
    <w:rsid w:val="005C174B"/>
    <w:rsid w:val="005C5D0B"/>
    <w:rsid w:val="005D0276"/>
    <w:rsid w:val="005D059E"/>
    <w:rsid w:val="005D5B47"/>
    <w:rsid w:val="005D697B"/>
    <w:rsid w:val="005E085C"/>
    <w:rsid w:val="005E1304"/>
    <w:rsid w:val="005E1A16"/>
    <w:rsid w:val="005E2D9D"/>
    <w:rsid w:val="005E3702"/>
    <w:rsid w:val="005E37C6"/>
    <w:rsid w:val="005E6FD9"/>
    <w:rsid w:val="005F030F"/>
    <w:rsid w:val="005F0AE7"/>
    <w:rsid w:val="005F706D"/>
    <w:rsid w:val="0060047F"/>
    <w:rsid w:val="00602961"/>
    <w:rsid w:val="006042D7"/>
    <w:rsid w:val="00604CE1"/>
    <w:rsid w:val="00605D92"/>
    <w:rsid w:val="00607AB6"/>
    <w:rsid w:val="00612CA7"/>
    <w:rsid w:val="006133E9"/>
    <w:rsid w:val="00623C68"/>
    <w:rsid w:val="0062432A"/>
    <w:rsid w:val="006256AE"/>
    <w:rsid w:val="00626A81"/>
    <w:rsid w:val="006272CA"/>
    <w:rsid w:val="00630906"/>
    <w:rsid w:val="006330BC"/>
    <w:rsid w:val="0063576B"/>
    <w:rsid w:val="00636437"/>
    <w:rsid w:val="006400E7"/>
    <w:rsid w:val="00641EE9"/>
    <w:rsid w:val="006442F8"/>
    <w:rsid w:val="00646CF6"/>
    <w:rsid w:val="0065057E"/>
    <w:rsid w:val="00652BBB"/>
    <w:rsid w:val="00655D4B"/>
    <w:rsid w:val="006665F7"/>
    <w:rsid w:val="00667783"/>
    <w:rsid w:val="006703F5"/>
    <w:rsid w:val="00674F37"/>
    <w:rsid w:val="006805D8"/>
    <w:rsid w:val="0069073F"/>
    <w:rsid w:val="00693DEB"/>
    <w:rsid w:val="006950B2"/>
    <w:rsid w:val="006A058A"/>
    <w:rsid w:val="006B1BB4"/>
    <w:rsid w:val="006B3F63"/>
    <w:rsid w:val="006C1F82"/>
    <w:rsid w:val="006C2B67"/>
    <w:rsid w:val="006C40AB"/>
    <w:rsid w:val="006C5016"/>
    <w:rsid w:val="006D5878"/>
    <w:rsid w:val="006F3CFA"/>
    <w:rsid w:val="006F7927"/>
    <w:rsid w:val="007024A9"/>
    <w:rsid w:val="00704263"/>
    <w:rsid w:val="007059C1"/>
    <w:rsid w:val="007170D1"/>
    <w:rsid w:val="00720F81"/>
    <w:rsid w:val="00731F19"/>
    <w:rsid w:val="00732290"/>
    <w:rsid w:val="00735E60"/>
    <w:rsid w:val="007360AB"/>
    <w:rsid w:val="0074192D"/>
    <w:rsid w:val="00743C62"/>
    <w:rsid w:val="007462FC"/>
    <w:rsid w:val="0075133A"/>
    <w:rsid w:val="007533D5"/>
    <w:rsid w:val="00756780"/>
    <w:rsid w:val="00762F2E"/>
    <w:rsid w:val="007718B0"/>
    <w:rsid w:val="00772821"/>
    <w:rsid w:val="007739FA"/>
    <w:rsid w:val="00784810"/>
    <w:rsid w:val="007861C4"/>
    <w:rsid w:val="007906DE"/>
    <w:rsid w:val="007959B2"/>
    <w:rsid w:val="007A0C7E"/>
    <w:rsid w:val="007A24CD"/>
    <w:rsid w:val="007A3AEE"/>
    <w:rsid w:val="007A5098"/>
    <w:rsid w:val="007A57BE"/>
    <w:rsid w:val="007A6BB0"/>
    <w:rsid w:val="007B2FFD"/>
    <w:rsid w:val="007B3A7A"/>
    <w:rsid w:val="007B5EAC"/>
    <w:rsid w:val="007B61E1"/>
    <w:rsid w:val="007C3157"/>
    <w:rsid w:val="007C3EA6"/>
    <w:rsid w:val="007D08C0"/>
    <w:rsid w:val="007D2E56"/>
    <w:rsid w:val="007D2FBC"/>
    <w:rsid w:val="007D6814"/>
    <w:rsid w:val="007E6FBE"/>
    <w:rsid w:val="007F2F96"/>
    <w:rsid w:val="007F735E"/>
    <w:rsid w:val="008022C0"/>
    <w:rsid w:val="008049E0"/>
    <w:rsid w:val="00806A46"/>
    <w:rsid w:val="00817104"/>
    <w:rsid w:val="008210B1"/>
    <w:rsid w:val="0082164C"/>
    <w:rsid w:val="0083029D"/>
    <w:rsid w:val="008308E2"/>
    <w:rsid w:val="0083231D"/>
    <w:rsid w:val="0083374C"/>
    <w:rsid w:val="00833C84"/>
    <w:rsid w:val="008357FB"/>
    <w:rsid w:val="00835F24"/>
    <w:rsid w:val="00836C76"/>
    <w:rsid w:val="00842693"/>
    <w:rsid w:val="008426EA"/>
    <w:rsid w:val="00850964"/>
    <w:rsid w:val="008524CF"/>
    <w:rsid w:val="00854433"/>
    <w:rsid w:val="00857727"/>
    <w:rsid w:val="008636B9"/>
    <w:rsid w:val="00863BBA"/>
    <w:rsid w:val="00870882"/>
    <w:rsid w:val="00871BCB"/>
    <w:rsid w:val="008723FE"/>
    <w:rsid w:val="008746CB"/>
    <w:rsid w:val="00876CEA"/>
    <w:rsid w:val="00877CD6"/>
    <w:rsid w:val="008813DF"/>
    <w:rsid w:val="0088253B"/>
    <w:rsid w:val="008847A0"/>
    <w:rsid w:val="008847F6"/>
    <w:rsid w:val="00890D7A"/>
    <w:rsid w:val="00890E66"/>
    <w:rsid w:val="00891560"/>
    <w:rsid w:val="008940DF"/>
    <w:rsid w:val="0089587F"/>
    <w:rsid w:val="00896E5F"/>
    <w:rsid w:val="008A7D54"/>
    <w:rsid w:val="008B4F07"/>
    <w:rsid w:val="008B4F2C"/>
    <w:rsid w:val="008B7209"/>
    <w:rsid w:val="008B7572"/>
    <w:rsid w:val="008C1101"/>
    <w:rsid w:val="008C14CD"/>
    <w:rsid w:val="008C2602"/>
    <w:rsid w:val="008C4E9A"/>
    <w:rsid w:val="008C707F"/>
    <w:rsid w:val="008D0BD5"/>
    <w:rsid w:val="008D2A7C"/>
    <w:rsid w:val="008D3548"/>
    <w:rsid w:val="008D558C"/>
    <w:rsid w:val="008D6168"/>
    <w:rsid w:val="008D73EC"/>
    <w:rsid w:val="008E52DD"/>
    <w:rsid w:val="008E60F9"/>
    <w:rsid w:val="008E661A"/>
    <w:rsid w:val="008E7864"/>
    <w:rsid w:val="008F4A9E"/>
    <w:rsid w:val="008F4EE2"/>
    <w:rsid w:val="008F64AC"/>
    <w:rsid w:val="008F74F4"/>
    <w:rsid w:val="009112BC"/>
    <w:rsid w:val="0092384A"/>
    <w:rsid w:val="0092389C"/>
    <w:rsid w:val="00931317"/>
    <w:rsid w:val="009348F8"/>
    <w:rsid w:val="00952626"/>
    <w:rsid w:val="00957F5D"/>
    <w:rsid w:val="0096155B"/>
    <w:rsid w:val="00962A69"/>
    <w:rsid w:val="0096416C"/>
    <w:rsid w:val="00964662"/>
    <w:rsid w:val="00964F7C"/>
    <w:rsid w:val="0096601B"/>
    <w:rsid w:val="00975491"/>
    <w:rsid w:val="00982917"/>
    <w:rsid w:val="00984EBE"/>
    <w:rsid w:val="0099008C"/>
    <w:rsid w:val="009A0CFA"/>
    <w:rsid w:val="009A3B37"/>
    <w:rsid w:val="009A6EF3"/>
    <w:rsid w:val="009A7CF5"/>
    <w:rsid w:val="009B407A"/>
    <w:rsid w:val="009B418A"/>
    <w:rsid w:val="009B7F5A"/>
    <w:rsid w:val="009C5B69"/>
    <w:rsid w:val="009D0F1B"/>
    <w:rsid w:val="009D1C55"/>
    <w:rsid w:val="009D2505"/>
    <w:rsid w:val="009D419F"/>
    <w:rsid w:val="009D5141"/>
    <w:rsid w:val="009D6129"/>
    <w:rsid w:val="009D634F"/>
    <w:rsid w:val="009E1AF0"/>
    <w:rsid w:val="009E2944"/>
    <w:rsid w:val="009E3F34"/>
    <w:rsid w:val="009E62BB"/>
    <w:rsid w:val="009E73DC"/>
    <w:rsid w:val="009E7536"/>
    <w:rsid w:val="009F3017"/>
    <w:rsid w:val="009F3A57"/>
    <w:rsid w:val="009F6F33"/>
    <w:rsid w:val="009F721E"/>
    <w:rsid w:val="009F7DFC"/>
    <w:rsid w:val="00A044B5"/>
    <w:rsid w:val="00A06B67"/>
    <w:rsid w:val="00A11EDC"/>
    <w:rsid w:val="00A14343"/>
    <w:rsid w:val="00A1611C"/>
    <w:rsid w:val="00A21B08"/>
    <w:rsid w:val="00A27770"/>
    <w:rsid w:val="00A35051"/>
    <w:rsid w:val="00A3703E"/>
    <w:rsid w:val="00A40360"/>
    <w:rsid w:val="00A4662F"/>
    <w:rsid w:val="00A63D3B"/>
    <w:rsid w:val="00A6773C"/>
    <w:rsid w:val="00A73349"/>
    <w:rsid w:val="00A80287"/>
    <w:rsid w:val="00A83C7D"/>
    <w:rsid w:val="00A97BEF"/>
    <w:rsid w:val="00AA39CE"/>
    <w:rsid w:val="00AA41CE"/>
    <w:rsid w:val="00AA506B"/>
    <w:rsid w:val="00AB2D1D"/>
    <w:rsid w:val="00AB6F6E"/>
    <w:rsid w:val="00AC3B5A"/>
    <w:rsid w:val="00AC5915"/>
    <w:rsid w:val="00AC6F11"/>
    <w:rsid w:val="00AD0913"/>
    <w:rsid w:val="00AD225A"/>
    <w:rsid w:val="00AE0089"/>
    <w:rsid w:val="00B00321"/>
    <w:rsid w:val="00B044A5"/>
    <w:rsid w:val="00B0521B"/>
    <w:rsid w:val="00B055CD"/>
    <w:rsid w:val="00B056CB"/>
    <w:rsid w:val="00B104DE"/>
    <w:rsid w:val="00B10FDB"/>
    <w:rsid w:val="00B137C2"/>
    <w:rsid w:val="00B14D34"/>
    <w:rsid w:val="00B22426"/>
    <w:rsid w:val="00B23067"/>
    <w:rsid w:val="00B2761C"/>
    <w:rsid w:val="00B3102B"/>
    <w:rsid w:val="00B35ED1"/>
    <w:rsid w:val="00B402BB"/>
    <w:rsid w:val="00B409D2"/>
    <w:rsid w:val="00B44992"/>
    <w:rsid w:val="00B455EA"/>
    <w:rsid w:val="00B522F4"/>
    <w:rsid w:val="00B55C2E"/>
    <w:rsid w:val="00B60CBE"/>
    <w:rsid w:val="00B630D6"/>
    <w:rsid w:val="00B636E7"/>
    <w:rsid w:val="00B65C45"/>
    <w:rsid w:val="00B662A2"/>
    <w:rsid w:val="00B70883"/>
    <w:rsid w:val="00B733CE"/>
    <w:rsid w:val="00B7495A"/>
    <w:rsid w:val="00B769D5"/>
    <w:rsid w:val="00B76C9A"/>
    <w:rsid w:val="00B777DE"/>
    <w:rsid w:val="00B83249"/>
    <w:rsid w:val="00B8374A"/>
    <w:rsid w:val="00B877ED"/>
    <w:rsid w:val="00B94E77"/>
    <w:rsid w:val="00BB0876"/>
    <w:rsid w:val="00BB2176"/>
    <w:rsid w:val="00BB4A80"/>
    <w:rsid w:val="00BB6AE8"/>
    <w:rsid w:val="00BC2611"/>
    <w:rsid w:val="00BD2FB7"/>
    <w:rsid w:val="00BD401C"/>
    <w:rsid w:val="00BD6A03"/>
    <w:rsid w:val="00BE0FD6"/>
    <w:rsid w:val="00BE22DF"/>
    <w:rsid w:val="00BE71F3"/>
    <w:rsid w:val="00BF18B7"/>
    <w:rsid w:val="00BF750B"/>
    <w:rsid w:val="00C00D3D"/>
    <w:rsid w:val="00C04490"/>
    <w:rsid w:val="00C134C6"/>
    <w:rsid w:val="00C30D10"/>
    <w:rsid w:val="00C33E74"/>
    <w:rsid w:val="00C34805"/>
    <w:rsid w:val="00C357DE"/>
    <w:rsid w:val="00C365AA"/>
    <w:rsid w:val="00C3676F"/>
    <w:rsid w:val="00C375C4"/>
    <w:rsid w:val="00C40563"/>
    <w:rsid w:val="00C42A4D"/>
    <w:rsid w:val="00C47B54"/>
    <w:rsid w:val="00C5149F"/>
    <w:rsid w:val="00C54316"/>
    <w:rsid w:val="00C549F3"/>
    <w:rsid w:val="00C56950"/>
    <w:rsid w:val="00C56B7B"/>
    <w:rsid w:val="00C57A9A"/>
    <w:rsid w:val="00C61B13"/>
    <w:rsid w:val="00C6551E"/>
    <w:rsid w:val="00C87FE1"/>
    <w:rsid w:val="00C94174"/>
    <w:rsid w:val="00C97731"/>
    <w:rsid w:val="00CA7D19"/>
    <w:rsid w:val="00CB16DA"/>
    <w:rsid w:val="00CB74A3"/>
    <w:rsid w:val="00CC0EF4"/>
    <w:rsid w:val="00CC5518"/>
    <w:rsid w:val="00CC61A7"/>
    <w:rsid w:val="00CC77D2"/>
    <w:rsid w:val="00CD1B28"/>
    <w:rsid w:val="00CD2C2F"/>
    <w:rsid w:val="00CD66DF"/>
    <w:rsid w:val="00CD7D75"/>
    <w:rsid w:val="00CE1F7A"/>
    <w:rsid w:val="00CE378E"/>
    <w:rsid w:val="00CE42E8"/>
    <w:rsid w:val="00CE4314"/>
    <w:rsid w:val="00CE4A55"/>
    <w:rsid w:val="00CE58CD"/>
    <w:rsid w:val="00CE6563"/>
    <w:rsid w:val="00CF010B"/>
    <w:rsid w:val="00CF129D"/>
    <w:rsid w:val="00CF15DF"/>
    <w:rsid w:val="00CF3085"/>
    <w:rsid w:val="00CF4704"/>
    <w:rsid w:val="00D022BE"/>
    <w:rsid w:val="00D052AA"/>
    <w:rsid w:val="00D110D1"/>
    <w:rsid w:val="00D13583"/>
    <w:rsid w:val="00D13FE0"/>
    <w:rsid w:val="00D15CAB"/>
    <w:rsid w:val="00D16FEF"/>
    <w:rsid w:val="00D20270"/>
    <w:rsid w:val="00D21836"/>
    <w:rsid w:val="00D22FE5"/>
    <w:rsid w:val="00D34961"/>
    <w:rsid w:val="00D36007"/>
    <w:rsid w:val="00D42212"/>
    <w:rsid w:val="00D43E34"/>
    <w:rsid w:val="00D52CFE"/>
    <w:rsid w:val="00D605A9"/>
    <w:rsid w:val="00D618A9"/>
    <w:rsid w:val="00D65D98"/>
    <w:rsid w:val="00D7162B"/>
    <w:rsid w:val="00D7512A"/>
    <w:rsid w:val="00D7649D"/>
    <w:rsid w:val="00D8324A"/>
    <w:rsid w:val="00D926E6"/>
    <w:rsid w:val="00DA063B"/>
    <w:rsid w:val="00DA1239"/>
    <w:rsid w:val="00DA314A"/>
    <w:rsid w:val="00DA7A30"/>
    <w:rsid w:val="00DB718E"/>
    <w:rsid w:val="00DC1061"/>
    <w:rsid w:val="00DC1D40"/>
    <w:rsid w:val="00DC79C7"/>
    <w:rsid w:val="00DE3C53"/>
    <w:rsid w:val="00DE6215"/>
    <w:rsid w:val="00DE792F"/>
    <w:rsid w:val="00DF26C0"/>
    <w:rsid w:val="00DF2EDF"/>
    <w:rsid w:val="00DF547D"/>
    <w:rsid w:val="00DF6063"/>
    <w:rsid w:val="00DF6A9A"/>
    <w:rsid w:val="00E03786"/>
    <w:rsid w:val="00E04C9E"/>
    <w:rsid w:val="00E057CB"/>
    <w:rsid w:val="00E057DC"/>
    <w:rsid w:val="00E104B8"/>
    <w:rsid w:val="00E1222E"/>
    <w:rsid w:val="00E12427"/>
    <w:rsid w:val="00E2221B"/>
    <w:rsid w:val="00E2310C"/>
    <w:rsid w:val="00E23FD2"/>
    <w:rsid w:val="00E30CCB"/>
    <w:rsid w:val="00E32487"/>
    <w:rsid w:val="00E3436A"/>
    <w:rsid w:val="00E41851"/>
    <w:rsid w:val="00E53F79"/>
    <w:rsid w:val="00E54614"/>
    <w:rsid w:val="00E54A69"/>
    <w:rsid w:val="00E556B4"/>
    <w:rsid w:val="00E60682"/>
    <w:rsid w:val="00E61EB9"/>
    <w:rsid w:val="00E67951"/>
    <w:rsid w:val="00E74D4A"/>
    <w:rsid w:val="00E778A9"/>
    <w:rsid w:val="00E85957"/>
    <w:rsid w:val="00E86EBB"/>
    <w:rsid w:val="00E92A2E"/>
    <w:rsid w:val="00E93919"/>
    <w:rsid w:val="00E94A5F"/>
    <w:rsid w:val="00E95915"/>
    <w:rsid w:val="00E967DB"/>
    <w:rsid w:val="00E96F4A"/>
    <w:rsid w:val="00EA1276"/>
    <w:rsid w:val="00EA588A"/>
    <w:rsid w:val="00EA5CF7"/>
    <w:rsid w:val="00EB0B61"/>
    <w:rsid w:val="00EB2465"/>
    <w:rsid w:val="00EB48D4"/>
    <w:rsid w:val="00EB65C1"/>
    <w:rsid w:val="00EB71B3"/>
    <w:rsid w:val="00ED1E40"/>
    <w:rsid w:val="00ED3FDC"/>
    <w:rsid w:val="00ED482A"/>
    <w:rsid w:val="00EE26E7"/>
    <w:rsid w:val="00EF086B"/>
    <w:rsid w:val="00EF09F9"/>
    <w:rsid w:val="00EF531C"/>
    <w:rsid w:val="00F0555F"/>
    <w:rsid w:val="00F06805"/>
    <w:rsid w:val="00F10A44"/>
    <w:rsid w:val="00F13AA0"/>
    <w:rsid w:val="00F15C74"/>
    <w:rsid w:val="00F21D9D"/>
    <w:rsid w:val="00F3437C"/>
    <w:rsid w:val="00F346B5"/>
    <w:rsid w:val="00F37CFD"/>
    <w:rsid w:val="00F407FA"/>
    <w:rsid w:val="00F44DA3"/>
    <w:rsid w:val="00F55923"/>
    <w:rsid w:val="00F62725"/>
    <w:rsid w:val="00F640A3"/>
    <w:rsid w:val="00F6427C"/>
    <w:rsid w:val="00F67C47"/>
    <w:rsid w:val="00F730AF"/>
    <w:rsid w:val="00F76436"/>
    <w:rsid w:val="00F8654B"/>
    <w:rsid w:val="00F879A3"/>
    <w:rsid w:val="00F92345"/>
    <w:rsid w:val="00F939BF"/>
    <w:rsid w:val="00FA01BA"/>
    <w:rsid w:val="00FA3377"/>
    <w:rsid w:val="00FA718A"/>
    <w:rsid w:val="00FB222A"/>
    <w:rsid w:val="00FB29CA"/>
    <w:rsid w:val="00FB6924"/>
    <w:rsid w:val="00FC36E8"/>
    <w:rsid w:val="00FD38C5"/>
    <w:rsid w:val="00FD706A"/>
    <w:rsid w:val="00FD752B"/>
    <w:rsid w:val="00FF1D50"/>
    <w:rsid w:val="00FF258D"/>
    <w:rsid w:val="00FF26FA"/>
    <w:rsid w:val="00FF6784"/>
    <w:rsid w:val="00FF734E"/>
    <w:rsid w:val="6BBDC9A5"/>
    <w:rsid w:val="7DCFBC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DEFF36"/>
  <w15:chartTrackingRefBased/>
  <w15:docId w15:val="{B638D881-5CEB-4229-8A27-91069928EE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semiHidden="1" w:uiPriority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iPriority="0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4A80"/>
    <w:pPr>
      <w:spacing w:after="0" w:line="240" w:lineRule="auto"/>
    </w:pPr>
    <w:rPr>
      <w:rFonts w:ascii="Arial" w:eastAsia="PMingLiU" w:hAnsi="Arial" w:cs="Times New Roman"/>
      <w:color w:val="000000"/>
      <w:szCs w:val="20"/>
      <w:lang w:bidi="ar-DZ"/>
    </w:rPr>
  </w:style>
  <w:style w:type="paragraph" w:styleId="Heading1">
    <w:name w:val="heading 1"/>
    <w:next w:val="BodyText"/>
    <w:link w:val="Heading1Char"/>
    <w:qFormat/>
    <w:rsid w:val="00BB4A80"/>
    <w:pPr>
      <w:keepNext/>
      <w:pageBreakBefore/>
      <w:numPr>
        <w:numId w:val="38"/>
      </w:numPr>
      <w:pBdr>
        <w:bottom w:val="single" w:sz="8" w:space="1" w:color="00EEAE"/>
      </w:pBdr>
      <w:spacing w:after="120" w:line="240" w:lineRule="auto"/>
      <w:ind w:left="907" w:hanging="907"/>
      <w:outlineLvl w:val="0"/>
    </w:pPr>
    <w:rPr>
      <w:rFonts w:ascii="Arial" w:eastAsia="PMingLiU" w:hAnsi="Arial" w:cs="Arial"/>
      <w:b/>
      <w:bCs/>
      <w:color w:val="2B3A44"/>
      <w:kern w:val="32"/>
      <w:sz w:val="36"/>
      <w:szCs w:val="32"/>
      <w:lang w:bidi="ar-DZ"/>
    </w:rPr>
  </w:style>
  <w:style w:type="paragraph" w:styleId="Heading2">
    <w:name w:val="heading 2"/>
    <w:next w:val="BodyText"/>
    <w:link w:val="Heading2Char"/>
    <w:qFormat/>
    <w:rsid w:val="00BB4A80"/>
    <w:pPr>
      <w:keepNext/>
      <w:numPr>
        <w:ilvl w:val="1"/>
        <w:numId w:val="38"/>
      </w:numPr>
      <w:pBdr>
        <w:bottom w:val="single" w:sz="8" w:space="1" w:color="00EEAE"/>
      </w:pBdr>
      <w:spacing w:before="240" w:after="120" w:line="240" w:lineRule="auto"/>
      <w:ind w:left="907" w:hanging="907"/>
      <w:outlineLvl w:val="1"/>
    </w:pPr>
    <w:rPr>
      <w:rFonts w:ascii="Arial" w:eastAsia="PMingLiU" w:hAnsi="Arial" w:cs="Arial"/>
      <w:b/>
      <w:bCs/>
      <w:iCs/>
      <w:color w:val="2B3A44"/>
      <w:sz w:val="32"/>
      <w:szCs w:val="28"/>
      <w:lang w:bidi="ar-DZ"/>
    </w:rPr>
  </w:style>
  <w:style w:type="paragraph" w:styleId="Heading3">
    <w:name w:val="heading 3"/>
    <w:next w:val="BodyText"/>
    <w:link w:val="Heading3Char"/>
    <w:qFormat/>
    <w:rsid w:val="00BB4A80"/>
    <w:pPr>
      <w:keepNext/>
      <w:numPr>
        <w:ilvl w:val="2"/>
        <w:numId w:val="38"/>
      </w:numPr>
      <w:spacing w:before="240" w:after="120" w:line="240" w:lineRule="auto"/>
      <w:ind w:left="1166" w:hanging="1166"/>
      <w:outlineLvl w:val="2"/>
    </w:pPr>
    <w:rPr>
      <w:rFonts w:ascii="Arial" w:eastAsia="PMingLiU" w:hAnsi="Arial" w:cs="Arial"/>
      <w:b/>
      <w:bCs/>
      <w:color w:val="2B3A44"/>
      <w:sz w:val="28"/>
      <w:szCs w:val="26"/>
      <w:lang w:bidi="ar-DZ"/>
    </w:rPr>
  </w:style>
  <w:style w:type="paragraph" w:styleId="Heading4">
    <w:name w:val="heading 4"/>
    <w:next w:val="BodyText"/>
    <w:link w:val="Heading4Char"/>
    <w:qFormat/>
    <w:rsid w:val="00BB4A80"/>
    <w:pPr>
      <w:keepNext/>
      <w:keepLines/>
      <w:numPr>
        <w:ilvl w:val="3"/>
        <w:numId w:val="38"/>
      </w:numPr>
      <w:tabs>
        <w:tab w:val="left" w:pos="1440"/>
      </w:tabs>
      <w:spacing w:before="240" w:after="120" w:line="240" w:lineRule="auto"/>
      <w:ind w:left="1166" w:hanging="1166"/>
      <w:outlineLvl w:val="3"/>
    </w:pPr>
    <w:rPr>
      <w:rFonts w:ascii="Arial" w:eastAsia="PMingLiU" w:hAnsi="Arial" w:cs="Times New Roman"/>
      <w:b/>
      <w:bCs/>
      <w:color w:val="2B3A44"/>
      <w:sz w:val="24"/>
      <w:szCs w:val="28"/>
      <w:lang w:bidi="ar-DZ"/>
    </w:rPr>
  </w:style>
  <w:style w:type="paragraph" w:styleId="Heading5">
    <w:name w:val="heading 5"/>
    <w:next w:val="BodyText"/>
    <w:link w:val="Heading5Char"/>
    <w:qFormat/>
    <w:rsid w:val="00BB4A80"/>
    <w:pPr>
      <w:keepNext/>
      <w:keepLines/>
      <w:numPr>
        <w:ilvl w:val="4"/>
        <w:numId w:val="38"/>
      </w:numPr>
      <w:spacing w:before="240" w:after="120" w:line="240" w:lineRule="auto"/>
      <w:ind w:left="1440" w:hanging="1440"/>
      <w:outlineLvl w:val="4"/>
    </w:pPr>
    <w:rPr>
      <w:rFonts w:ascii="Arial Narrow" w:eastAsia="PMingLiU" w:hAnsi="Arial Narrow" w:cs="Times New Roman"/>
      <w:b/>
      <w:bCs/>
      <w:iCs/>
      <w:color w:val="2B3A44"/>
      <w:sz w:val="24"/>
      <w:szCs w:val="26"/>
      <w:lang w:bidi="ar-DZ"/>
    </w:rPr>
  </w:style>
  <w:style w:type="paragraph" w:styleId="Heading6">
    <w:name w:val="heading 6"/>
    <w:next w:val="BodyText"/>
    <w:link w:val="Heading6Char"/>
    <w:qFormat/>
    <w:rsid w:val="00BB4A80"/>
    <w:pPr>
      <w:keepNext/>
      <w:keepLines/>
      <w:numPr>
        <w:ilvl w:val="5"/>
        <w:numId w:val="38"/>
      </w:numPr>
      <w:spacing w:before="240" w:after="120" w:line="240" w:lineRule="auto"/>
      <w:ind w:left="1440" w:hanging="1440"/>
      <w:outlineLvl w:val="5"/>
    </w:pPr>
    <w:rPr>
      <w:rFonts w:ascii="Arial Narrow" w:eastAsia="PMingLiU" w:hAnsi="Arial Narrow" w:cs="Times New Roman"/>
      <w:bCs/>
      <w:i/>
      <w:color w:val="2B3A44"/>
      <w:sz w:val="24"/>
      <w:lang w:bidi="ar-DZ"/>
    </w:rPr>
  </w:style>
  <w:style w:type="paragraph" w:styleId="Heading7">
    <w:name w:val="heading 7"/>
    <w:basedOn w:val="Normal"/>
    <w:next w:val="Normal"/>
    <w:link w:val="Heading7Char"/>
    <w:semiHidden/>
    <w:qFormat/>
    <w:rsid w:val="00BB4A80"/>
    <w:pPr>
      <w:numPr>
        <w:ilvl w:val="6"/>
        <w:numId w:val="38"/>
      </w:numPr>
      <w:spacing w:before="240" w:after="60"/>
      <w:outlineLvl w:val="6"/>
    </w:pPr>
    <w:rPr>
      <w:rFonts w:ascii="Times New Roman" w:hAnsi="Times New Roman"/>
      <w:sz w:val="24"/>
      <w:szCs w:val="24"/>
    </w:rPr>
  </w:style>
  <w:style w:type="paragraph" w:styleId="Heading8">
    <w:name w:val="heading 8"/>
    <w:basedOn w:val="Normal"/>
    <w:next w:val="Normal"/>
    <w:link w:val="Heading8Char"/>
    <w:semiHidden/>
    <w:qFormat/>
    <w:rsid w:val="00BB4A80"/>
    <w:pPr>
      <w:numPr>
        <w:ilvl w:val="7"/>
        <w:numId w:val="38"/>
      </w:num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semiHidden/>
    <w:qFormat/>
    <w:rsid w:val="00BB4A80"/>
    <w:pPr>
      <w:numPr>
        <w:ilvl w:val="8"/>
        <w:numId w:val="38"/>
      </w:numPr>
      <w:spacing w:before="240" w:after="60"/>
      <w:outlineLvl w:val="8"/>
    </w:pPr>
    <w:rPr>
      <w:rFonts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342445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rsid w:val="00BB4A80"/>
    <w:rPr>
      <w:color w:val="2B3A44"/>
      <w:sz w:val="18"/>
    </w:rPr>
  </w:style>
  <w:style w:type="character" w:customStyle="1" w:styleId="HeaderChar">
    <w:name w:val="Header Char"/>
    <w:basedOn w:val="DefaultParagraphFont"/>
    <w:link w:val="Header"/>
    <w:uiPriority w:val="99"/>
    <w:rsid w:val="00BB4A80"/>
    <w:rPr>
      <w:rFonts w:ascii="Arial" w:eastAsia="PMingLiU" w:hAnsi="Arial" w:cs="Times New Roman"/>
      <w:color w:val="2B3A44"/>
      <w:sz w:val="18"/>
      <w:szCs w:val="20"/>
      <w:lang w:bidi="ar-DZ"/>
    </w:rPr>
  </w:style>
  <w:style w:type="paragraph" w:styleId="Footer">
    <w:name w:val="footer"/>
    <w:link w:val="FooterChar"/>
    <w:uiPriority w:val="99"/>
    <w:rsid w:val="00BB4A80"/>
    <w:pPr>
      <w:tabs>
        <w:tab w:val="right" w:pos="9360"/>
      </w:tabs>
      <w:spacing w:after="0" w:line="480" w:lineRule="auto"/>
    </w:pPr>
    <w:rPr>
      <w:rFonts w:ascii="Arial" w:eastAsia="PMingLiU" w:hAnsi="Arial" w:cs="Times New Roman"/>
      <w:noProof/>
      <w:color w:val="2B3A44"/>
      <w:sz w:val="16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BB4A80"/>
    <w:rPr>
      <w:rFonts w:ascii="Arial" w:eastAsia="PMingLiU" w:hAnsi="Arial" w:cs="Times New Roman"/>
      <w:noProof/>
      <w:color w:val="2B3A44"/>
      <w:sz w:val="16"/>
      <w:szCs w:val="20"/>
    </w:rPr>
  </w:style>
  <w:style w:type="character" w:styleId="CommentReference">
    <w:name w:val="annotation reference"/>
    <w:semiHidden/>
    <w:rsid w:val="00BB4A80"/>
    <w:rPr>
      <w:sz w:val="16"/>
      <w:szCs w:val="16"/>
      <w:lang w:val="en-US" w:bidi="ar-DZ"/>
    </w:rPr>
  </w:style>
  <w:style w:type="paragraph" w:styleId="CommentText">
    <w:name w:val="annotation text"/>
    <w:basedOn w:val="Normal"/>
    <w:link w:val="CommentTextChar"/>
    <w:rsid w:val="00BB4A80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BB4A80"/>
    <w:rPr>
      <w:rFonts w:ascii="Arial" w:eastAsia="PMingLiU" w:hAnsi="Arial" w:cs="Times New Roman"/>
      <w:color w:val="000000"/>
      <w:sz w:val="20"/>
      <w:szCs w:val="20"/>
      <w:lang w:bidi="ar-DZ"/>
    </w:rPr>
  </w:style>
  <w:style w:type="table" w:customStyle="1" w:styleId="TableGridWDS1">
    <w:name w:val="Table Grid WDS1"/>
    <w:basedOn w:val="TableNormal"/>
    <w:next w:val="TableGrid"/>
    <w:uiPriority w:val="39"/>
    <w:rsid w:val="007C31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">
    <w:name w:val="*Body Text"/>
    <w:link w:val="BodyTextChar"/>
    <w:qFormat/>
    <w:rsid w:val="00BB4A80"/>
    <w:pPr>
      <w:spacing w:after="120" w:line="240" w:lineRule="auto"/>
    </w:pPr>
    <w:rPr>
      <w:rFonts w:ascii="Arial" w:eastAsia="PMingLiU" w:hAnsi="Arial" w:cs="Times New Roman"/>
      <w:color w:val="2B3A44"/>
      <w:szCs w:val="20"/>
      <w:lang w:bidi="ar-DZ"/>
    </w:rPr>
  </w:style>
  <w:style w:type="paragraph" w:customStyle="1" w:styleId="Subheading">
    <w:name w:val="*Subheading"/>
    <w:basedOn w:val="BodyText"/>
    <w:next w:val="BodyText"/>
    <w:uiPriority w:val="1"/>
    <w:rsid w:val="00BB4A80"/>
    <w:pPr>
      <w:keepNext/>
      <w:spacing w:before="240" w:after="60"/>
    </w:pPr>
    <w:rPr>
      <w:b/>
    </w:rPr>
  </w:style>
  <w:style w:type="paragraph" w:customStyle="1" w:styleId="TableText10Double">
    <w:name w:val="*Table Text 10 Double"/>
    <w:basedOn w:val="TableText10Single"/>
    <w:uiPriority w:val="1"/>
    <w:rsid w:val="00BB4A80"/>
    <w:pPr>
      <w:spacing w:after="60"/>
    </w:pPr>
  </w:style>
  <w:style w:type="paragraph" w:customStyle="1" w:styleId="TableHeading10">
    <w:name w:val="*Table Heading 10"/>
    <w:basedOn w:val="TableText10BoldDouble"/>
    <w:uiPriority w:val="1"/>
    <w:qFormat/>
    <w:rsid w:val="00BB4A80"/>
  </w:style>
  <w:style w:type="character" w:customStyle="1" w:styleId="BodyTextChar">
    <w:name w:val="*Body Text Char"/>
    <w:link w:val="BodyText"/>
    <w:locked/>
    <w:rsid w:val="00BB4A80"/>
    <w:rPr>
      <w:rFonts w:ascii="Arial" w:eastAsia="PMingLiU" w:hAnsi="Arial" w:cs="Times New Roman"/>
      <w:color w:val="2B3A44"/>
      <w:szCs w:val="20"/>
      <w:lang w:bidi="ar-DZ"/>
    </w:rPr>
  </w:style>
  <w:style w:type="table" w:styleId="TableGrid">
    <w:name w:val="Table Grid"/>
    <w:basedOn w:val="TableNormal"/>
    <w:uiPriority w:val="39"/>
    <w:rsid w:val="00BB4A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unhideWhenUsed/>
    <w:rsid w:val="00CF3085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CF3085"/>
    <w:rPr>
      <w:color w:val="2B579A"/>
      <w:shd w:val="clear" w:color="auto" w:fill="E1DFDD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BB4A80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BB4A80"/>
    <w:rPr>
      <w:rFonts w:ascii="Arial" w:eastAsia="PMingLiU" w:hAnsi="Arial" w:cs="Times New Roman"/>
      <w:b/>
      <w:bCs/>
      <w:color w:val="000000"/>
      <w:sz w:val="20"/>
      <w:szCs w:val="20"/>
      <w:lang w:bidi="ar-DZ"/>
    </w:rPr>
  </w:style>
  <w:style w:type="paragraph" w:styleId="Revision">
    <w:name w:val="Revision"/>
    <w:hidden/>
    <w:uiPriority w:val="99"/>
    <w:semiHidden/>
    <w:rsid w:val="004952E3"/>
    <w:pPr>
      <w:spacing w:after="0" w:line="240" w:lineRule="auto"/>
    </w:pPr>
    <w:rPr>
      <w:rFonts w:ascii="Arial" w:eastAsia="PMingLiU" w:hAnsi="Arial" w:cs="Times New Roman"/>
      <w:color w:val="000000"/>
      <w:szCs w:val="20"/>
      <w:lang w:bidi="ar-DZ"/>
    </w:rPr>
  </w:style>
  <w:style w:type="paragraph" w:styleId="ListParagraph">
    <w:name w:val="List Paragraph"/>
    <w:basedOn w:val="Normal"/>
    <w:link w:val="ListParagraphChar"/>
    <w:uiPriority w:val="34"/>
    <w:qFormat/>
    <w:rsid w:val="00BB4A80"/>
    <w:pPr>
      <w:ind w:left="72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8C1101"/>
    <w:rPr>
      <w:rFonts w:ascii="Arial" w:eastAsia="PMingLiU" w:hAnsi="Arial" w:cs="Times New Roman"/>
      <w:color w:val="000000"/>
      <w:szCs w:val="20"/>
      <w:lang w:bidi="ar-DZ"/>
    </w:rPr>
  </w:style>
  <w:style w:type="paragraph" w:customStyle="1" w:styleId="1stpara">
    <w:name w:val="1st para"/>
    <w:rsid w:val="000242B5"/>
    <w:pPr>
      <w:tabs>
        <w:tab w:val="left" w:pos="567"/>
      </w:tabs>
      <w:spacing w:after="0" w:line="240" w:lineRule="auto"/>
      <w:jc w:val="both"/>
    </w:pPr>
    <w:rPr>
      <w:rFonts w:ascii="Minion Pro" w:eastAsia="Times New Roman" w:hAnsi="Minion Pro" w:cs="Minion Pro"/>
      <w:color w:val="000000"/>
    </w:rPr>
  </w:style>
  <w:style w:type="character" w:customStyle="1" w:styleId="Heading1Char">
    <w:name w:val="Heading 1 Char"/>
    <w:basedOn w:val="DefaultParagraphFont"/>
    <w:link w:val="Heading1"/>
    <w:rsid w:val="00BB4A80"/>
    <w:rPr>
      <w:rFonts w:ascii="Arial" w:eastAsia="PMingLiU" w:hAnsi="Arial" w:cs="Arial"/>
      <w:b/>
      <w:bCs/>
      <w:color w:val="2B3A44"/>
      <w:kern w:val="32"/>
      <w:sz w:val="36"/>
      <w:szCs w:val="32"/>
      <w:lang w:bidi="ar-DZ"/>
    </w:rPr>
  </w:style>
  <w:style w:type="character" w:customStyle="1" w:styleId="Heading2Char">
    <w:name w:val="Heading 2 Char"/>
    <w:basedOn w:val="DefaultParagraphFont"/>
    <w:link w:val="Heading2"/>
    <w:rsid w:val="00BB4A80"/>
    <w:rPr>
      <w:rFonts w:ascii="Arial" w:eastAsia="PMingLiU" w:hAnsi="Arial" w:cs="Arial"/>
      <w:b/>
      <w:bCs/>
      <w:iCs/>
      <w:color w:val="2B3A44"/>
      <w:sz w:val="32"/>
      <w:szCs w:val="28"/>
      <w:lang w:bidi="ar-DZ"/>
    </w:rPr>
  </w:style>
  <w:style w:type="character" w:customStyle="1" w:styleId="Heading3Char">
    <w:name w:val="Heading 3 Char"/>
    <w:basedOn w:val="DefaultParagraphFont"/>
    <w:link w:val="Heading3"/>
    <w:rsid w:val="00BB4A80"/>
    <w:rPr>
      <w:rFonts w:ascii="Arial" w:eastAsia="PMingLiU" w:hAnsi="Arial" w:cs="Arial"/>
      <w:b/>
      <w:bCs/>
      <w:color w:val="2B3A44"/>
      <w:sz w:val="28"/>
      <w:szCs w:val="26"/>
      <w:lang w:bidi="ar-DZ"/>
    </w:rPr>
  </w:style>
  <w:style w:type="character" w:customStyle="1" w:styleId="Heading4Char">
    <w:name w:val="Heading 4 Char"/>
    <w:basedOn w:val="DefaultParagraphFont"/>
    <w:link w:val="Heading4"/>
    <w:rsid w:val="00BB4A80"/>
    <w:rPr>
      <w:rFonts w:ascii="Arial" w:eastAsia="PMingLiU" w:hAnsi="Arial" w:cs="Times New Roman"/>
      <w:b/>
      <w:bCs/>
      <w:color w:val="2B3A44"/>
      <w:sz w:val="24"/>
      <w:szCs w:val="28"/>
      <w:lang w:bidi="ar-DZ"/>
    </w:rPr>
  </w:style>
  <w:style w:type="character" w:customStyle="1" w:styleId="Heading5Char">
    <w:name w:val="Heading 5 Char"/>
    <w:basedOn w:val="DefaultParagraphFont"/>
    <w:link w:val="Heading5"/>
    <w:rsid w:val="00BB4A80"/>
    <w:rPr>
      <w:rFonts w:ascii="Arial Narrow" w:eastAsia="PMingLiU" w:hAnsi="Arial Narrow" w:cs="Times New Roman"/>
      <w:b/>
      <w:bCs/>
      <w:iCs/>
      <w:color w:val="2B3A44"/>
      <w:sz w:val="24"/>
      <w:szCs w:val="26"/>
      <w:lang w:bidi="ar-DZ"/>
    </w:rPr>
  </w:style>
  <w:style w:type="character" w:customStyle="1" w:styleId="Heading6Char">
    <w:name w:val="Heading 6 Char"/>
    <w:basedOn w:val="DefaultParagraphFont"/>
    <w:link w:val="Heading6"/>
    <w:rsid w:val="00BB4A80"/>
    <w:rPr>
      <w:rFonts w:ascii="Arial Narrow" w:eastAsia="PMingLiU" w:hAnsi="Arial Narrow" w:cs="Times New Roman"/>
      <w:bCs/>
      <w:i/>
      <w:color w:val="2B3A44"/>
      <w:sz w:val="24"/>
      <w:lang w:bidi="ar-DZ"/>
    </w:rPr>
  </w:style>
  <w:style w:type="character" w:customStyle="1" w:styleId="Heading7Char">
    <w:name w:val="Heading 7 Char"/>
    <w:basedOn w:val="DefaultParagraphFont"/>
    <w:link w:val="Heading7"/>
    <w:semiHidden/>
    <w:rsid w:val="00BB4A80"/>
    <w:rPr>
      <w:rFonts w:ascii="Times New Roman" w:eastAsia="PMingLiU" w:hAnsi="Times New Roman" w:cs="Times New Roman"/>
      <w:color w:val="000000"/>
      <w:sz w:val="24"/>
      <w:szCs w:val="24"/>
      <w:lang w:bidi="ar-DZ"/>
    </w:rPr>
  </w:style>
  <w:style w:type="character" w:customStyle="1" w:styleId="Heading8Char">
    <w:name w:val="Heading 8 Char"/>
    <w:basedOn w:val="DefaultParagraphFont"/>
    <w:link w:val="Heading8"/>
    <w:semiHidden/>
    <w:rsid w:val="00BB4A80"/>
    <w:rPr>
      <w:rFonts w:ascii="Times New Roman" w:eastAsia="PMingLiU" w:hAnsi="Times New Roman" w:cs="Times New Roman"/>
      <w:i/>
      <w:iCs/>
      <w:color w:val="000000"/>
      <w:sz w:val="24"/>
      <w:szCs w:val="24"/>
      <w:lang w:bidi="ar-DZ"/>
    </w:rPr>
  </w:style>
  <w:style w:type="character" w:customStyle="1" w:styleId="Heading9Char">
    <w:name w:val="Heading 9 Char"/>
    <w:basedOn w:val="DefaultParagraphFont"/>
    <w:link w:val="Heading9"/>
    <w:semiHidden/>
    <w:rsid w:val="00BB4A80"/>
    <w:rPr>
      <w:rFonts w:ascii="Arial" w:eastAsia="PMingLiU" w:hAnsi="Arial" w:cs="Arial"/>
      <w:color w:val="000000"/>
      <w:lang w:bidi="ar-DZ"/>
    </w:rPr>
  </w:style>
  <w:style w:type="paragraph" w:customStyle="1" w:styleId="RightSidebarHeading">
    <w:name w:val="*Right Sidebar Heading"/>
    <w:basedOn w:val="RightSidebarText"/>
    <w:next w:val="RightSidebarText"/>
    <w:uiPriority w:val="1"/>
    <w:qFormat/>
    <w:rsid w:val="00BB4A80"/>
    <w:pPr>
      <w:framePr w:wrap="around"/>
    </w:pPr>
    <w:rPr>
      <w:b/>
    </w:rPr>
  </w:style>
  <w:style w:type="paragraph" w:customStyle="1" w:styleId="RightSidebarBullet">
    <w:name w:val="*Right Sidebar Bullet"/>
    <w:basedOn w:val="RightSidebarText"/>
    <w:uiPriority w:val="1"/>
    <w:qFormat/>
    <w:rsid w:val="00BB4A80"/>
    <w:pPr>
      <w:framePr w:wrap="around"/>
      <w:numPr>
        <w:numId w:val="49"/>
      </w:numPr>
      <w:ind w:left="216" w:hanging="216"/>
    </w:pPr>
  </w:style>
  <w:style w:type="paragraph" w:customStyle="1" w:styleId="BlindParagraph">
    <w:name w:val="*Blind Paragraph"/>
    <w:basedOn w:val="BodyText"/>
    <w:uiPriority w:val="1"/>
    <w:qFormat/>
    <w:rsid w:val="00BB4A80"/>
    <w:pPr>
      <w:spacing w:after="0"/>
    </w:pPr>
    <w:rPr>
      <w:sz w:val="4"/>
      <w:szCs w:val="4"/>
    </w:rPr>
  </w:style>
  <w:style w:type="paragraph" w:customStyle="1" w:styleId="BodySingle">
    <w:name w:val="*Body Single"/>
    <w:basedOn w:val="BodyText"/>
    <w:uiPriority w:val="1"/>
    <w:rsid w:val="00BB4A80"/>
    <w:pPr>
      <w:spacing w:after="0"/>
    </w:pPr>
  </w:style>
  <w:style w:type="paragraph" w:customStyle="1" w:styleId="BodyTextBold">
    <w:name w:val="*Body Text Bold"/>
    <w:basedOn w:val="BodyText"/>
    <w:next w:val="BodyText"/>
    <w:uiPriority w:val="1"/>
    <w:rsid w:val="00BB4A80"/>
    <w:rPr>
      <w:b/>
    </w:rPr>
  </w:style>
  <w:style w:type="paragraph" w:customStyle="1" w:styleId="Bullet1Double">
    <w:name w:val="*Bullet #1 Double"/>
    <w:rsid w:val="00BB4A80"/>
    <w:pPr>
      <w:numPr>
        <w:numId w:val="39"/>
      </w:numPr>
      <w:tabs>
        <w:tab w:val="clear" w:pos="0"/>
        <w:tab w:val="left" w:pos="288"/>
      </w:tabs>
      <w:spacing w:after="120" w:line="240" w:lineRule="auto"/>
      <w:ind w:left="288" w:hanging="288"/>
    </w:pPr>
    <w:rPr>
      <w:rFonts w:ascii="Arial" w:eastAsia="PMingLiU" w:hAnsi="Arial" w:cs="Times New Roman"/>
      <w:bCs/>
      <w:color w:val="2B3A44"/>
      <w:szCs w:val="20"/>
      <w:lang w:bidi="ar-DZ"/>
    </w:rPr>
  </w:style>
  <w:style w:type="paragraph" w:customStyle="1" w:styleId="Bullet1Single0">
    <w:name w:val="*Bullet #1 Single"/>
    <w:basedOn w:val="Bullet1Double"/>
    <w:uiPriority w:val="1"/>
    <w:qFormat/>
    <w:rsid w:val="00BB4A80"/>
    <w:pPr>
      <w:spacing w:after="0"/>
    </w:pPr>
  </w:style>
  <w:style w:type="paragraph" w:customStyle="1" w:styleId="TableText10Bullet1Single">
    <w:name w:val="*Table Text 10 Bullet #1 Single"/>
    <w:uiPriority w:val="1"/>
    <w:rsid w:val="00BB4A80"/>
    <w:pPr>
      <w:numPr>
        <w:numId w:val="45"/>
      </w:numPr>
      <w:tabs>
        <w:tab w:val="left" w:pos="216"/>
      </w:tabs>
      <w:spacing w:after="20" w:line="240" w:lineRule="auto"/>
      <w:ind w:left="216" w:hanging="216"/>
    </w:pPr>
    <w:rPr>
      <w:rFonts w:ascii="Arial" w:eastAsia="PMingLiU" w:hAnsi="Arial" w:cs="Times New Roman"/>
      <w:color w:val="2B3A44"/>
      <w:sz w:val="20"/>
      <w:szCs w:val="20"/>
      <w:lang w:bidi="ar-DZ"/>
    </w:rPr>
  </w:style>
  <w:style w:type="paragraph" w:styleId="NoSpacing">
    <w:name w:val="No Spacing"/>
    <w:uiPriority w:val="1"/>
    <w:qFormat/>
    <w:rsid w:val="00BB4A80"/>
    <w:pPr>
      <w:spacing w:after="0" w:line="240" w:lineRule="auto"/>
    </w:pPr>
    <w:rPr>
      <w:rFonts w:ascii="Arial" w:eastAsia="PMingLiU" w:hAnsi="Arial" w:cs="Times New Roman"/>
      <w:color w:val="000000"/>
      <w:szCs w:val="20"/>
      <w:lang w:bidi="ar-DZ"/>
    </w:rPr>
  </w:style>
  <w:style w:type="paragraph" w:customStyle="1" w:styleId="Bullet1SubtextDouble">
    <w:name w:val="*Bullet #1 Subtext Double"/>
    <w:basedOn w:val="BodyText"/>
    <w:uiPriority w:val="1"/>
    <w:rsid w:val="00BB4A80"/>
    <w:pPr>
      <w:ind w:left="288"/>
    </w:pPr>
  </w:style>
  <w:style w:type="paragraph" w:customStyle="1" w:styleId="Bullet1SubtextSingle">
    <w:name w:val="*Bullet #1 Subtext Single"/>
    <w:basedOn w:val="Bullet1SubtextDouble"/>
    <w:uiPriority w:val="1"/>
    <w:qFormat/>
    <w:rsid w:val="00BB4A80"/>
    <w:pPr>
      <w:spacing w:after="0"/>
    </w:pPr>
  </w:style>
  <w:style w:type="paragraph" w:customStyle="1" w:styleId="Bullet2Double0">
    <w:name w:val="*Bullet #2 Double"/>
    <w:rsid w:val="00BB4A80"/>
    <w:pPr>
      <w:numPr>
        <w:numId w:val="40"/>
      </w:numPr>
      <w:tabs>
        <w:tab w:val="clear" w:pos="360"/>
        <w:tab w:val="left" w:pos="576"/>
      </w:tabs>
      <w:spacing w:after="120" w:line="240" w:lineRule="auto"/>
      <w:ind w:left="576" w:hanging="288"/>
    </w:pPr>
    <w:rPr>
      <w:rFonts w:ascii="Arial" w:eastAsia="PMingLiU" w:hAnsi="Arial" w:cs="Times New Roman"/>
      <w:color w:val="2B3A44"/>
      <w:szCs w:val="20"/>
      <w:lang w:bidi="ar-DZ"/>
    </w:rPr>
  </w:style>
  <w:style w:type="paragraph" w:customStyle="1" w:styleId="Bullet2Single0">
    <w:name w:val="*Bullet #2 Single"/>
    <w:basedOn w:val="Bullet2Double0"/>
    <w:uiPriority w:val="1"/>
    <w:qFormat/>
    <w:rsid w:val="00BB4A80"/>
    <w:pPr>
      <w:spacing w:after="0"/>
    </w:pPr>
  </w:style>
  <w:style w:type="paragraph" w:customStyle="1" w:styleId="Bullet2SubtextDouble0">
    <w:name w:val="*Bullet #2 Subtext Double"/>
    <w:basedOn w:val="BodyText"/>
    <w:uiPriority w:val="1"/>
    <w:rsid w:val="00BB4A80"/>
    <w:pPr>
      <w:ind w:left="576"/>
    </w:pPr>
  </w:style>
  <w:style w:type="paragraph" w:customStyle="1" w:styleId="Bullet2SubtextSingle0">
    <w:name w:val="*Bullet #2 Subtext Single"/>
    <w:basedOn w:val="Bullet2SubtextDouble0"/>
    <w:uiPriority w:val="1"/>
    <w:rsid w:val="00BB4A80"/>
    <w:pPr>
      <w:spacing w:after="0"/>
    </w:pPr>
  </w:style>
  <w:style w:type="paragraph" w:customStyle="1" w:styleId="Bullet3Double0">
    <w:name w:val="*Bullet #3 Double"/>
    <w:basedOn w:val="BodyText"/>
    <w:uiPriority w:val="1"/>
    <w:rsid w:val="00BB4A80"/>
    <w:pPr>
      <w:numPr>
        <w:numId w:val="42"/>
      </w:numPr>
      <w:tabs>
        <w:tab w:val="clear" w:pos="1080"/>
        <w:tab w:val="left" w:pos="864"/>
      </w:tabs>
      <w:ind w:left="864" w:hanging="288"/>
    </w:pPr>
    <w:rPr>
      <w:bCs/>
    </w:rPr>
  </w:style>
  <w:style w:type="paragraph" w:customStyle="1" w:styleId="Bullet3Single">
    <w:name w:val="*Bullet #3 Single"/>
    <w:basedOn w:val="Bullet3Double0"/>
    <w:uiPriority w:val="1"/>
    <w:rsid w:val="00BB4A80"/>
    <w:pPr>
      <w:numPr>
        <w:numId w:val="41"/>
      </w:numPr>
      <w:tabs>
        <w:tab w:val="clear" w:pos="1080"/>
      </w:tabs>
      <w:spacing w:after="0"/>
      <w:ind w:left="864" w:hanging="288"/>
    </w:pPr>
    <w:rPr>
      <w:bCs w:val="0"/>
    </w:rPr>
  </w:style>
  <w:style w:type="paragraph" w:customStyle="1" w:styleId="Bullet3SubtextDouble0">
    <w:name w:val="*Bullet #3 Subtext Double"/>
    <w:basedOn w:val="BodyText"/>
    <w:uiPriority w:val="1"/>
    <w:rsid w:val="00BB4A80"/>
    <w:pPr>
      <w:ind w:left="864"/>
    </w:pPr>
  </w:style>
  <w:style w:type="paragraph" w:customStyle="1" w:styleId="Bullet3SubtextSingle0">
    <w:name w:val="*Bullet #3 Subtext Single"/>
    <w:basedOn w:val="Bullet3SubtextDouble0"/>
    <w:uiPriority w:val="1"/>
    <w:rsid w:val="00BB4A80"/>
    <w:pPr>
      <w:spacing w:after="0"/>
    </w:pPr>
  </w:style>
  <w:style w:type="paragraph" w:customStyle="1" w:styleId="Bullet4Double">
    <w:name w:val="*Bullet #4 Double"/>
    <w:basedOn w:val="BodyText"/>
    <w:uiPriority w:val="1"/>
    <w:rsid w:val="00BB4A80"/>
    <w:pPr>
      <w:numPr>
        <w:numId w:val="47"/>
      </w:numPr>
      <w:tabs>
        <w:tab w:val="left" w:pos="1152"/>
      </w:tabs>
    </w:pPr>
  </w:style>
  <w:style w:type="paragraph" w:customStyle="1" w:styleId="Bullet4Single">
    <w:name w:val="*Bullet #4 Single"/>
    <w:basedOn w:val="Bullet4Double"/>
    <w:uiPriority w:val="1"/>
    <w:rsid w:val="00BB4A80"/>
    <w:pPr>
      <w:numPr>
        <w:numId w:val="48"/>
      </w:numPr>
      <w:spacing w:after="0"/>
    </w:pPr>
  </w:style>
  <w:style w:type="paragraph" w:customStyle="1" w:styleId="Bullet4SubtextDouble">
    <w:name w:val="*Bullet #4 Subtext Double"/>
    <w:basedOn w:val="BodyText"/>
    <w:uiPriority w:val="1"/>
    <w:qFormat/>
    <w:rsid w:val="00BB4A80"/>
    <w:pPr>
      <w:ind w:left="1166"/>
    </w:pPr>
  </w:style>
  <w:style w:type="paragraph" w:customStyle="1" w:styleId="Bullet4SubtextSingle">
    <w:name w:val="*Bullet #4 Subtext Single"/>
    <w:basedOn w:val="Bullet4SubtextDouble"/>
    <w:uiPriority w:val="1"/>
    <w:qFormat/>
    <w:rsid w:val="00BB4A80"/>
    <w:pPr>
      <w:spacing w:after="0"/>
    </w:pPr>
  </w:style>
  <w:style w:type="paragraph" w:customStyle="1" w:styleId="Bullet5Double">
    <w:name w:val="*Bullet #5 Double"/>
    <w:uiPriority w:val="1"/>
    <w:rsid w:val="00BB4A80"/>
    <w:pPr>
      <w:numPr>
        <w:numId w:val="44"/>
      </w:numPr>
      <w:tabs>
        <w:tab w:val="clear" w:pos="1800"/>
        <w:tab w:val="left" w:pos="1440"/>
      </w:tabs>
      <w:spacing w:after="120" w:line="240" w:lineRule="auto"/>
      <w:ind w:left="1440" w:hanging="288"/>
    </w:pPr>
    <w:rPr>
      <w:rFonts w:ascii="Arial" w:eastAsia="PMingLiU" w:hAnsi="Arial" w:cs="Times New Roman"/>
      <w:color w:val="2B3A44"/>
      <w:szCs w:val="20"/>
      <w:lang w:bidi="ar-DZ"/>
    </w:rPr>
  </w:style>
  <w:style w:type="paragraph" w:customStyle="1" w:styleId="Bullet5Single">
    <w:name w:val="*Bullet #5 Single"/>
    <w:basedOn w:val="Bullet5Double"/>
    <w:uiPriority w:val="1"/>
    <w:rsid w:val="00BB4A80"/>
    <w:pPr>
      <w:numPr>
        <w:numId w:val="43"/>
      </w:numPr>
      <w:tabs>
        <w:tab w:val="clear" w:pos="1800"/>
      </w:tabs>
      <w:spacing w:after="0"/>
      <w:ind w:left="1440" w:hanging="288"/>
    </w:pPr>
  </w:style>
  <w:style w:type="paragraph" w:customStyle="1" w:styleId="Bullet5SubtextDouble">
    <w:name w:val="*Bullet #5 Subtext Double"/>
    <w:basedOn w:val="BodyText"/>
    <w:uiPriority w:val="1"/>
    <w:qFormat/>
    <w:rsid w:val="00BB4A80"/>
    <w:pPr>
      <w:ind w:left="1440"/>
    </w:pPr>
  </w:style>
  <w:style w:type="paragraph" w:customStyle="1" w:styleId="Bullet5SubtextSingle">
    <w:name w:val="*Bullet #5 Subtext Single"/>
    <w:basedOn w:val="Bullet5SubtextDouble"/>
    <w:uiPriority w:val="1"/>
    <w:qFormat/>
    <w:rsid w:val="00BB4A80"/>
    <w:pPr>
      <w:spacing w:after="0"/>
    </w:pPr>
  </w:style>
  <w:style w:type="paragraph" w:customStyle="1" w:styleId="ConfidentialityNotice">
    <w:name w:val="*Confidentiality Notice"/>
    <w:basedOn w:val="BodyText"/>
    <w:uiPriority w:val="1"/>
    <w:rsid w:val="00BB4A80"/>
    <w:rPr>
      <w:sz w:val="18"/>
    </w:rPr>
  </w:style>
  <w:style w:type="paragraph" w:customStyle="1" w:styleId="CoverText1">
    <w:name w:val="*Cover Text 1"/>
    <w:basedOn w:val="BodyText"/>
    <w:uiPriority w:val="1"/>
    <w:rsid w:val="00BB4A80"/>
    <w:pPr>
      <w:spacing w:before="640" w:line="680" w:lineRule="exact"/>
    </w:pPr>
    <w:rPr>
      <w:b/>
      <w:sz w:val="64"/>
      <w:szCs w:val="44"/>
    </w:rPr>
  </w:style>
  <w:style w:type="paragraph" w:customStyle="1" w:styleId="CoverText2">
    <w:name w:val="*Cover Text 2"/>
    <w:basedOn w:val="BodyText"/>
    <w:uiPriority w:val="1"/>
    <w:qFormat/>
    <w:rsid w:val="00BB4A80"/>
    <w:pPr>
      <w:spacing w:before="120" w:line="360" w:lineRule="exact"/>
    </w:pPr>
    <w:rPr>
      <w:sz w:val="28"/>
      <w:szCs w:val="24"/>
    </w:rPr>
  </w:style>
  <w:style w:type="paragraph" w:customStyle="1" w:styleId="CoverText3">
    <w:name w:val="*Cover Text 3"/>
    <w:basedOn w:val="CoverText2"/>
    <w:uiPriority w:val="1"/>
    <w:rsid w:val="00BB4A80"/>
    <w:rPr>
      <w:rFonts w:cs="Arial"/>
      <w:color w:val="000000"/>
      <w:sz w:val="32"/>
      <w:szCs w:val="32"/>
    </w:rPr>
  </w:style>
  <w:style w:type="paragraph" w:customStyle="1" w:styleId="CvrLtrBodyText">
    <w:name w:val="*Cvr Ltr Body Text"/>
    <w:basedOn w:val="BodyText"/>
    <w:qFormat/>
    <w:rsid w:val="00BB4A80"/>
    <w:pPr>
      <w:spacing w:after="0" w:line="280" w:lineRule="exact"/>
    </w:pPr>
    <w:rPr>
      <w:szCs w:val="22"/>
    </w:rPr>
  </w:style>
  <w:style w:type="paragraph" w:customStyle="1" w:styleId="CvrLtrBullet1Single">
    <w:name w:val="*Cvr Ltr Bullet #1 Single"/>
    <w:basedOn w:val="Bullet1Single0"/>
    <w:qFormat/>
    <w:rsid w:val="00BB4A80"/>
    <w:pPr>
      <w:numPr>
        <w:numId w:val="54"/>
      </w:numPr>
      <w:spacing w:line="280" w:lineRule="exact"/>
      <w:ind w:left="288" w:hanging="288"/>
    </w:pPr>
    <w:rPr>
      <w:szCs w:val="22"/>
    </w:rPr>
  </w:style>
  <w:style w:type="paragraph" w:customStyle="1" w:styleId="CvrLtrBullet1Double">
    <w:name w:val="*Cvr Ltr Bullet #1 Double"/>
    <w:basedOn w:val="CvrLtrBullet1Single"/>
    <w:qFormat/>
    <w:rsid w:val="00BB4A80"/>
    <w:pPr>
      <w:numPr>
        <w:numId w:val="55"/>
      </w:numPr>
      <w:spacing w:after="120"/>
      <w:ind w:left="288" w:hanging="288"/>
    </w:pPr>
  </w:style>
  <w:style w:type="paragraph" w:customStyle="1" w:styleId="CvrLtrBullet2Single">
    <w:name w:val="*Cvr Ltr Bullet #2 Single"/>
    <w:basedOn w:val="Bullet2Single0"/>
    <w:qFormat/>
    <w:rsid w:val="00BB4A80"/>
    <w:pPr>
      <w:spacing w:line="280" w:lineRule="exact"/>
    </w:pPr>
    <w:rPr>
      <w:noProof/>
      <w:szCs w:val="22"/>
    </w:rPr>
  </w:style>
  <w:style w:type="paragraph" w:customStyle="1" w:styleId="CvrLtrBullet2Double">
    <w:name w:val="*Cvr Ltr Bullet #2 Double"/>
    <w:basedOn w:val="CvrLtrBullet2Single"/>
    <w:qFormat/>
    <w:rsid w:val="00BB4A80"/>
    <w:pPr>
      <w:spacing w:after="120"/>
    </w:pPr>
  </w:style>
  <w:style w:type="paragraph" w:customStyle="1" w:styleId="ContactInfo">
    <w:name w:val="Contact Info"/>
    <w:basedOn w:val="Normal"/>
    <w:uiPriority w:val="9"/>
    <w:semiHidden/>
    <w:qFormat/>
    <w:rsid w:val="00BB4A80"/>
    <w:pPr>
      <w:tabs>
        <w:tab w:val="left" w:pos="216"/>
      </w:tabs>
      <w:spacing w:line="240" w:lineRule="atLeast"/>
    </w:pPr>
    <w:rPr>
      <w:rFonts w:asciiTheme="minorHAnsi" w:eastAsiaTheme="minorHAnsi" w:hAnsiTheme="minorHAnsi" w:cstheme="minorBidi"/>
      <w:color w:val="auto"/>
      <w:sz w:val="16"/>
      <w:szCs w:val="16"/>
    </w:rPr>
  </w:style>
  <w:style w:type="paragraph" w:customStyle="1" w:styleId="CvrLtrDetail">
    <w:name w:val="*Cvr Ltr Detail"/>
    <w:basedOn w:val="BodyText"/>
    <w:qFormat/>
    <w:rsid w:val="00BB4A80"/>
    <w:pPr>
      <w:spacing w:after="20" w:line="220" w:lineRule="exact"/>
    </w:pPr>
    <w:rPr>
      <w:bCs/>
      <w:sz w:val="14"/>
      <w:szCs w:val="14"/>
    </w:rPr>
  </w:style>
  <w:style w:type="paragraph" w:customStyle="1" w:styleId="FigureCaptionAuto">
    <w:name w:val="*Figure Caption Auto#"/>
    <w:basedOn w:val="Normal"/>
    <w:next w:val="BodyText"/>
    <w:uiPriority w:val="1"/>
    <w:qFormat/>
    <w:rsid w:val="00BB4A80"/>
    <w:pPr>
      <w:keepNext/>
      <w:keepLines/>
      <w:numPr>
        <w:numId w:val="30"/>
      </w:numPr>
      <w:spacing w:before="60" w:after="120"/>
      <w:ind w:left="1080" w:hanging="1080"/>
    </w:pPr>
    <w:rPr>
      <w:rFonts w:ascii="Arial Narrow" w:hAnsi="Arial Narrow"/>
      <w:b/>
      <w:color w:val="2B3A44"/>
      <w:szCs w:val="18"/>
    </w:rPr>
  </w:style>
  <w:style w:type="paragraph" w:customStyle="1" w:styleId="Heading10">
    <w:name w:val="*Heading 1"/>
    <w:basedOn w:val="BodyText"/>
    <w:next w:val="BodyText"/>
    <w:uiPriority w:val="1"/>
    <w:qFormat/>
    <w:rsid w:val="00BB4A80"/>
    <w:pPr>
      <w:keepNext/>
      <w:keepLines/>
      <w:pageBreakBefore/>
      <w:pBdr>
        <w:bottom w:val="single" w:sz="8" w:space="1" w:color="00EEAE"/>
      </w:pBdr>
      <w:outlineLvl w:val="0"/>
    </w:pPr>
    <w:rPr>
      <w:rFonts w:eastAsia="Times New Roman" w:cs="Arial"/>
      <w:b/>
      <w:sz w:val="36"/>
      <w:szCs w:val="22"/>
    </w:rPr>
  </w:style>
  <w:style w:type="paragraph" w:customStyle="1" w:styleId="Heading20">
    <w:name w:val="*Heading 2"/>
    <w:next w:val="BodyText"/>
    <w:uiPriority w:val="1"/>
    <w:qFormat/>
    <w:rsid w:val="00BB4A80"/>
    <w:pPr>
      <w:keepNext/>
      <w:keepLines/>
      <w:pBdr>
        <w:bottom w:val="single" w:sz="4" w:space="1" w:color="00EEAE"/>
      </w:pBdr>
      <w:spacing w:before="240" w:after="120" w:line="240" w:lineRule="auto"/>
      <w:outlineLvl w:val="1"/>
    </w:pPr>
    <w:rPr>
      <w:rFonts w:ascii="Arial" w:eastAsia="PMingLiU" w:hAnsi="Arial" w:cs="Times New Roman"/>
      <w:b/>
      <w:bCs/>
      <w:color w:val="2B3A44"/>
      <w:sz w:val="32"/>
      <w:szCs w:val="32"/>
      <w:lang w:bidi="ar-DZ"/>
    </w:rPr>
  </w:style>
  <w:style w:type="paragraph" w:customStyle="1" w:styleId="Heading30">
    <w:name w:val="*Heading 3"/>
    <w:next w:val="BodyText"/>
    <w:uiPriority w:val="1"/>
    <w:qFormat/>
    <w:rsid w:val="00BB4A80"/>
    <w:pPr>
      <w:keepNext/>
      <w:keepLines/>
      <w:spacing w:before="240" w:after="120" w:line="240" w:lineRule="auto"/>
      <w:outlineLvl w:val="2"/>
    </w:pPr>
    <w:rPr>
      <w:rFonts w:ascii="Arial" w:eastAsia="PMingLiU" w:hAnsi="Arial" w:cs="Times New Roman"/>
      <w:b/>
      <w:color w:val="2B3A44"/>
      <w:sz w:val="28"/>
      <w:szCs w:val="24"/>
      <w:lang w:bidi="ar-DZ"/>
    </w:rPr>
  </w:style>
  <w:style w:type="paragraph" w:customStyle="1" w:styleId="Heading40">
    <w:name w:val="*Heading 4"/>
    <w:next w:val="BodyText"/>
    <w:uiPriority w:val="1"/>
    <w:qFormat/>
    <w:rsid w:val="00BB4A80"/>
    <w:pPr>
      <w:keepNext/>
      <w:keepLines/>
      <w:spacing w:before="240" w:after="120" w:line="240" w:lineRule="auto"/>
      <w:outlineLvl w:val="3"/>
    </w:pPr>
    <w:rPr>
      <w:rFonts w:ascii="Arial" w:eastAsia="PMingLiU" w:hAnsi="Arial" w:cs="Times New Roman"/>
      <w:b/>
      <w:color w:val="2B3A44"/>
      <w:sz w:val="24"/>
      <w:szCs w:val="24"/>
      <w:lang w:bidi="ar-DZ"/>
    </w:rPr>
  </w:style>
  <w:style w:type="paragraph" w:customStyle="1" w:styleId="Heading50">
    <w:name w:val="*Heading 5"/>
    <w:next w:val="BodyText"/>
    <w:uiPriority w:val="1"/>
    <w:qFormat/>
    <w:rsid w:val="00BB4A80"/>
    <w:pPr>
      <w:keepNext/>
      <w:keepLines/>
      <w:spacing w:before="240" w:after="120" w:line="240" w:lineRule="auto"/>
      <w:outlineLvl w:val="4"/>
    </w:pPr>
    <w:rPr>
      <w:rFonts w:ascii="Arial Narrow" w:eastAsia="PMingLiU" w:hAnsi="Arial Narrow" w:cs="Times New Roman"/>
      <w:b/>
      <w:color w:val="2B3A44"/>
      <w:sz w:val="24"/>
      <w:szCs w:val="24"/>
      <w:lang w:bidi="ar-DZ"/>
    </w:rPr>
  </w:style>
  <w:style w:type="paragraph" w:customStyle="1" w:styleId="Heading60">
    <w:name w:val="*Heading 6"/>
    <w:next w:val="BodyText"/>
    <w:uiPriority w:val="1"/>
    <w:rsid w:val="00BB4A80"/>
    <w:pPr>
      <w:keepNext/>
      <w:keepLines/>
      <w:spacing w:before="240" w:after="120" w:line="240" w:lineRule="auto"/>
      <w:outlineLvl w:val="5"/>
    </w:pPr>
    <w:rPr>
      <w:rFonts w:ascii="Arial Narrow" w:eastAsia="PMingLiU" w:hAnsi="Arial Narrow" w:cs="Times New Roman"/>
      <w:i/>
      <w:color w:val="2B3A44"/>
      <w:sz w:val="24"/>
      <w:szCs w:val="20"/>
      <w:lang w:bidi="ar-DZ"/>
    </w:rPr>
  </w:style>
  <w:style w:type="paragraph" w:customStyle="1" w:styleId="HeadingManual1">
    <w:name w:val="*Heading Manual#1"/>
    <w:basedOn w:val="Heading10"/>
    <w:next w:val="BodyText"/>
    <w:uiPriority w:val="1"/>
    <w:qFormat/>
    <w:rsid w:val="00BB4A80"/>
    <w:pPr>
      <w:ind w:left="907" w:hanging="907"/>
    </w:pPr>
  </w:style>
  <w:style w:type="paragraph" w:customStyle="1" w:styleId="HeadingManual2">
    <w:name w:val="*Heading Manual#2"/>
    <w:basedOn w:val="Heading20"/>
    <w:next w:val="BodyText"/>
    <w:uiPriority w:val="1"/>
    <w:qFormat/>
    <w:rsid w:val="00BB4A80"/>
    <w:pPr>
      <w:ind w:left="907" w:hanging="907"/>
    </w:pPr>
  </w:style>
  <w:style w:type="paragraph" w:customStyle="1" w:styleId="HeadingManual3">
    <w:name w:val="*Heading Manual#3"/>
    <w:basedOn w:val="Heading30"/>
    <w:next w:val="BodyText"/>
    <w:uiPriority w:val="1"/>
    <w:qFormat/>
    <w:rsid w:val="00BB4A80"/>
    <w:pPr>
      <w:ind w:left="1166" w:hanging="1166"/>
    </w:pPr>
  </w:style>
  <w:style w:type="paragraph" w:customStyle="1" w:styleId="HeadingManual4">
    <w:name w:val="*Heading Manual#4"/>
    <w:basedOn w:val="Heading40"/>
    <w:next w:val="BodyText"/>
    <w:uiPriority w:val="1"/>
    <w:qFormat/>
    <w:rsid w:val="00BB4A80"/>
    <w:pPr>
      <w:ind w:left="1166" w:hanging="1166"/>
    </w:pPr>
  </w:style>
  <w:style w:type="paragraph" w:customStyle="1" w:styleId="HeadingManual5">
    <w:name w:val="*Heading Manual#5"/>
    <w:basedOn w:val="Heading50"/>
    <w:next w:val="BodyText"/>
    <w:uiPriority w:val="1"/>
    <w:rsid w:val="00BB4A80"/>
    <w:pPr>
      <w:ind w:left="1440" w:hanging="1440"/>
    </w:pPr>
  </w:style>
  <w:style w:type="paragraph" w:customStyle="1" w:styleId="HeadingManual6">
    <w:name w:val="*Heading Manual#6"/>
    <w:basedOn w:val="Heading60"/>
    <w:next w:val="BodyText"/>
    <w:uiPriority w:val="1"/>
    <w:rsid w:val="00BB4A80"/>
    <w:pPr>
      <w:ind w:left="1440" w:hanging="1440"/>
    </w:pPr>
  </w:style>
  <w:style w:type="paragraph" w:customStyle="1" w:styleId="LeadInText">
    <w:name w:val="*LeadInText"/>
    <w:uiPriority w:val="1"/>
    <w:qFormat/>
    <w:rsid w:val="00BB4A80"/>
    <w:pPr>
      <w:spacing w:after="120" w:line="280" w:lineRule="exact"/>
    </w:pPr>
    <w:rPr>
      <w:rFonts w:ascii="Arial Bold" w:eastAsia="PMingLiU" w:hAnsi="Arial Bold" w:cs="Times New Roman"/>
      <w:b/>
      <w:color w:val="2B3A44"/>
      <w:sz w:val="24"/>
      <w:szCs w:val="20"/>
      <w:lang w:bidi="ar-DZ"/>
    </w:rPr>
  </w:style>
  <w:style w:type="paragraph" w:customStyle="1" w:styleId="NoticeHeading">
    <w:name w:val="*Notice Heading"/>
    <w:basedOn w:val="Heading10"/>
    <w:next w:val="ConfidentialityNotice"/>
    <w:uiPriority w:val="1"/>
    <w:rsid w:val="00BB4A80"/>
    <w:pPr>
      <w:outlineLvl w:val="9"/>
    </w:pPr>
    <w:rPr>
      <w:szCs w:val="36"/>
    </w:rPr>
  </w:style>
  <w:style w:type="paragraph" w:customStyle="1" w:styleId="Numbers1Single">
    <w:name w:val="*Numbers #1 Single"/>
    <w:basedOn w:val="Normal"/>
    <w:uiPriority w:val="1"/>
    <w:rsid w:val="00BB4A80"/>
    <w:pPr>
      <w:spacing w:line="240" w:lineRule="atLeast"/>
      <w:ind w:left="425" w:hanging="425"/>
    </w:pPr>
    <w:rPr>
      <w:color w:val="2B3A44"/>
    </w:rPr>
  </w:style>
  <w:style w:type="paragraph" w:customStyle="1" w:styleId="Numbers1Double">
    <w:name w:val="*Numbers #1 Double"/>
    <w:basedOn w:val="Numbers1Single"/>
    <w:uiPriority w:val="1"/>
    <w:rsid w:val="00BB4A80"/>
    <w:pPr>
      <w:spacing w:after="120"/>
      <w:ind w:left="426" w:hanging="426"/>
    </w:pPr>
  </w:style>
  <w:style w:type="paragraph" w:customStyle="1" w:styleId="Numbers2Single">
    <w:name w:val="*Numbers #2 Single"/>
    <w:basedOn w:val="Normal"/>
    <w:uiPriority w:val="1"/>
    <w:qFormat/>
    <w:rsid w:val="00BB4A80"/>
    <w:pPr>
      <w:spacing w:line="240" w:lineRule="atLeast"/>
      <w:ind w:left="850" w:hanging="425"/>
    </w:pPr>
    <w:rPr>
      <w:color w:val="2B3A44"/>
    </w:rPr>
  </w:style>
  <w:style w:type="paragraph" w:customStyle="1" w:styleId="Numbers2Double">
    <w:name w:val="*Numbers #2 Double"/>
    <w:basedOn w:val="Numbers2Single"/>
    <w:uiPriority w:val="1"/>
    <w:qFormat/>
    <w:rsid w:val="00BB4A80"/>
    <w:pPr>
      <w:spacing w:after="120"/>
      <w:ind w:left="851"/>
    </w:pPr>
  </w:style>
  <w:style w:type="paragraph" w:customStyle="1" w:styleId="Numbers3Single">
    <w:name w:val="*Numbers #3 Single"/>
    <w:basedOn w:val="Normal"/>
    <w:uiPriority w:val="1"/>
    <w:qFormat/>
    <w:rsid w:val="00BB4A80"/>
    <w:pPr>
      <w:spacing w:line="240" w:lineRule="atLeast"/>
      <w:ind w:left="1418" w:hanging="567"/>
    </w:pPr>
    <w:rPr>
      <w:color w:val="2B3A44"/>
    </w:rPr>
  </w:style>
  <w:style w:type="paragraph" w:customStyle="1" w:styleId="Numbers3Double">
    <w:name w:val="*Numbers #3 Double"/>
    <w:basedOn w:val="Numbers3Single"/>
    <w:uiPriority w:val="1"/>
    <w:qFormat/>
    <w:rsid w:val="00BB4A80"/>
    <w:pPr>
      <w:spacing w:after="120"/>
    </w:pPr>
  </w:style>
  <w:style w:type="paragraph" w:customStyle="1" w:styleId="Numbers4Single">
    <w:name w:val="*Numbers #4 Single"/>
    <w:basedOn w:val="Normal"/>
    <w:uiPriority w:val="1"/>
    <w:qFormat/>
    <w:rsid w:val="00BB4A80"/>
    <w:pPr>
      <w:spacing w:line="240" w:lineRule="atLeast"/>
      <w:ind w:left="2269" w:hanging="851"/>
    </w:pPr>
    <w:rPr>
      <w:color w:val="2B3A44"/>
    </w:rPr>
  </w:style>
  <w:style w:type="paragraph" w:customStyle="1" w:styleId="Numbers4Double">
    <w:name w:val="*Numbers #4 Double"/>
    <w:basedOn w:val="Numbers4Single"/>
    <w:uiPriority w:val="1"/>
    <w:qFormat/>
    <w:rsid w:val="00BB4A80"/>
    <w:pPr>
      <w:spacing w:after="120"/>
      <w:ind w:left="2268" w:hanging="850"/>
    </w:pPr>
  </w:style>
  <w:style w:type="paragraph" w:customStyle="1" w:styleId="Numbers5Single">
    <w:name w:val="*Numbers #5 Single"/>
    <w:basedOn w:val="Normal"/>
    <w:uiPriority w:val="1"/>
    <w:qFormat/>
    <w:rsid w:val="00BB4A80"/>
    <w:pPr>
      <w:spacing w:line="240" w:lineRule="atLeast"/>
      <w:ind w:left="3260" w:hanging="992"/>
    </w:pPr>
    <w:rPr>
      <w:color w:val="2B3A44"/>
    </w:rPr>
  </w:style>
  <w:style w:type="paragraph" w:customStyle="1" w:styleId="Numbers5Double">
    <w:name w:val="*Numbers #5 Double"/>
    <w:basedOn w:val="Numbers5Single"/>
    <w:uiPriority w:val="1"/>
    <w:qFormat/>
    <w:rsid w:val="00BB4A80"/>
    <w:pPr>
      <w:spacing w:after="120"/>
      <w:ind w:left="3261" w:hanging="993"/>
    </w:pPr>
  </w:style>
  <w:style w:type="paragraph" w:customStyle="1" w:styleId="NumbersAutoSingle">
    <w:name w:val="*Numbers (Auto) Single"/>
    <w:basedOn w:val="BodyText"/>
    <w:uiPriority w:val="1"/>
    <w:rsid w:val="00BB4A80"/>
    <w:pPr>
      <w:numPr>
        <w:numId w:val="4"/>
      </w:numPr>
      <w:spacing w:after="0"/>
    </w:pPr>
  </w:style>
  <w:style w:type="paragraph" w:customStyle="1" w:styleId="NumbersAutoBold">
    <w:name w:val="*Numbers (Auto) Bold"/>
    <w:basedOn w:val="BodyText"/>
    <w:uiPriority w:val="1"/>
    <w:rsid w:val="00BB4A80"/>
    <w:pPr>
      <w:numPr>
        <w:numId w:val="5"/>
      </w:numPr>
      <w:spacing w:after="0"/>
    </w:pPr>
    <w:rPr>
      <w:b/>
    </w:rPr>
  </w:style>
  <w:style w:type="paragraph" w:customStyle="1" w:styleId="NumbersAutoDouble0">
    <w:name w:val="*Numbers (Auto) Double"/>
    <w:basedOn w:val="BodyText"/>
    <w:uiPriority w:val="1"/>
    <w:rsid w:val="00BB4A80"/>
    <w:pPr>
      <w:numPr>
        <w:numId w:val="6"/>
      </w:numPr>
    </w:pPr>
  </w:style>
  <w:style w:type="paragraph" w:customStyle="1" w:styleId="NumbersAutoBoldDouble">
    <w:name w:val="*Numbers (Auto) Bold Double"/>
    <w:basedOn w:val="NumbersAutoDouble0"/>
    <w:uiPriority w:val="1"/>
    <w:qFormat/>
    <w:rsid w:val="00BB4A80"/>
    <w:pPr>
      <w:numPr>
        <w:numId w:val="7"/>
      </w:numPr>
    </w:pPr>
    <w:rPr>
      <w:b/>
    </w:rPr>
  </w:style>
  <w:style w:type="paragraph" w:customStyle="1" w:styleId="NumbersBold">
    <w:name w:val="*Numbers Bold"/>
    <w:basedOn w:val="Numbers1Single"/>
    <w:uiPriority w:val="1"/>
    <w:rsid w:val="00BB4A80"/>
    <w:rPr>
      <w:b/>
    </w:rPr>
  </w:style>
  <w:style w:type="paragraph" w:customStyle="1" w:styleId="NumbersBoldDouble">
    <w:name w:val="*Numbers Bold Double"/>
    <w:basedOn w:val="Numbers1Double"/>
    <w:uiPriority w:val="1"/>
    <w:qFormat/>
    <w:rsid w:val="00BB4A80"/>
    <w:rPr>
      <w:b/>
    </w:rPr>
  </w:style>
  <w:style w:type="paragraph" w:customStyle="1" w:styleId="NumbersDouble">
    <w:name w:val="*Numbers Double"/>
    <w:basedOn w:val="Numbers1Double"/>
    <w:uiPriority w:val="1"/>
    <w:qFormat/>
    <w:rsid w:val="00BB4A80"/>
  </w:style>
  <w:style w:type="paragraph" w:customStyle="1" w:styleId="NumbersSingle">
    <w:name w:val="*Numbers Single"/>
    <w:basedOn w:val="Numbers1Single"/>
    <w:uiPriority w:val="1"/>
    <w:qFormat/>
    <w:rsid w:val="00BB4A80"/>
  </w:style>
  <w:style w:type="paragraph" w:customStyle="1" w:styleId="ProprietaryNotice">
    <w:name w:val="*Proprietary Notice"/>
    <w:uiPriority w:val="1"/>
    <w:rsid w:val="00BB4A80"/>
    <w:pPr>
      <w:spacing w:after="0" w:line="200" w:lineRule="exact"/>
    </w:pPr>
    <w:rPr>
      <w:rFonts w:ascii="Arial" w:eastAsia="PMingLiU" w:hAnsi="Arial" w:cs="Times New Roman"/>
      <w:sz w:val="16"/>
      <w:szCs w:val="16"/>
      <w:lang w:bidi="ar-DZ"/>
    </w:rPr>
  </w:style>
  <w:style w:type="paragraph" w:customStyle="1" w:styleId="Quotation">
    <w:name w:val="*Quotation"/>
    <w:basedOn w:val="Normal"/>
    <w:uiPriority w:val="1"/>
    <w:qFormat/>
    <w:rsid w:val="00BB4A80"/>
    <w:pPr>
      <w:spacing w:after="120"/>
      <w:ind w:left="720" w:right="720"/>
    </w:pPr>
    <w:rPr>
      <w:color w:val="2B3A44"/>
    </w:rPr>
  </w:style>
  <w:style w:type="paragraph" w:customStyle="1" w:styleId="QuotationAttribute">
    <w:name w:val="*Quotation Attribute"/>
    <w:uiPriority w:val="1"/>
    <w:qFormat/>
    <w:rsid w:val="00BB4A80"/>
    <w:pPr>
      <w:numPr>
        <w:numId w:val="31"/>
      </w:numPr>
      <w:spacing w:after="200"/>
      <w:ind w:right="720"/>
    </w:pPr>
    <w:rPr>
      <w:rFonts w:ascii="Arial" w:eastAsia="PMingLiU" w:hAnsi="Arial" w:cs="Times New Roman"/>
      <w:i/>
      <w:color w:val="2B3A44"/>
      <w:szCs w:val="20"/>
      <w:lang w:bidi="ar-DZ"/>
    </w:rPr>
  </w:style>
  <w:style w:type="paragraph" w:customStyle="1" w:styleId="Subheading2">
    <w:name w:val="*Subheading 2"/>
    <w:basedOn w:val="Subheading"/>
    <w:next w:val="BodyText"/>
    <w:uiPriority w:val="1"/>
    <w:qFormat/>
    <w:rsid w:val="00BB4A80"/>
    <w:rPr>
      <w:i/>
    </w:rPr>
  </w:style>
  <w:style w:type="paragraph" w:customStyle="1" w:styleId="TableCaptionAuto">
    <w:name w:val="*Table Caption Auto#"/>
    <w:basedOn w:val="Normal"/>
    <w:next w:val="BodyText"/>
    <w:uiPriority w:val="1"/>
    <w:rsid w:val="00BB4A80"/>
    <w:pPr>
      <w:keepNext/>
      <w:numPr>
        <w:numId w:val="32"/>
      </w:numPr>
      <w:tabs>
        <w:tab w:val="clear" w:pos="432"/>
        <w:tab w:val="left" w:pos="1080"/>
      </w:tabs>
      <w:spacing w:before="60" w:after="120"/>
      <w:ind w:left="1080" w:hanging="1080"/>
    </w:pPr>
    <w:rPr>
      <w:rFonts w:ascii="Arial Narrow" w:hAnsi="Arial Narrow"/>
      <w:b/>
      <w:color w:val="2B3A44"/>
      <w:szCs w:val="18"/>
    </w:rPr>
  </w:style>
  <w:style w:type="paragraph" w:customStyle="1" w:styleId="TableText10Single">
    <w:name w:val="*Table Text 10 Single"/>
    <w:basedOn w:val="BodyText"/>
    <w:uiPriority w:val="1"/>
    <w:rsid w:val="00BB4A80"/>
    <w:pPr>
      <w:spacing w:after="0"/>
    </w:pPr>
    <w:rPr>
      <w:sz w:val="20"/>
    </w:rPr>
  </w:style>
  <w:style w:type="paragraph" w:customStyle="1" w:styleId="TableText10BoldDouble">
    <w:name w:val="*Table Text 10 Bold Double"/>
    <w:basedOn w:val="TableText10Double"/>
    <w:uiPriority w:val="1"/>
    <w:qFormat/>
    <w:rsid w:val="00BB4A80"/>
    <w:rPr>
      <w:b/>
    </w:rPr>
  </w:style>
  <w:style w:type="paragraph" w:customStyle="1" w:styleId="TableText11Single">
    <w:name w:val="*Table Text 11 Single"/>
    <w:basedOn w:val="TableText10Single"/>
    <w:uiPriority w:val="1"/>
    <w:rsid w:val="00BB4A80"/>
    <w:rPr>
      <w:sz w:val="22"/>
    </w:rPr>
  </w:style>
  <w:style w:type="paragraph" w:customStyle="1" w:styleId="TableText11Double">
    <w:name w:val="*Table Text 11 Double"/>
    <w:basedOn w:val="TableText11Single"/>
    <w:uiPriority w:val="1"/>
    <w:rsid w:val="00BB4A80"/>
    <w:pPr>
      <w:spacing w:after="60"/>
    </w:pPr>
  </w:style>
  <w:style w:type="paragraph" w:customStyle="1" w:styleId="TableText11BoldDouble">
    <w:name w:val="*Table Text 11 Bold Double"/>
    <w:basedOn w:val="TableText11Double"/>
    <w:uiPriority w:val="1"/>
    <w:qFormat/>
    <w:rsid w:val="00BB4A80"/>
    <w:rPr>
      <w:b/>
    </w:rPr>
  </w:style>
  <w:style w:type="paragraph" w:customStyle="1" w:styleId="TableHeading11">
    <w:name w:val="*Table Heading 11"/>
    <w:basedOn w:val="TableText11BoldDouble"/>
    <w:uiPriority w:val="1"/>
    <w:rsid w:val="00BB4A80"/>
  </w:style>
  <w:style w:type="paragraph" w:customStyle="1" w:styleId="TableText8Single">
    <w:name w:val="*Table Text 8 Single"/>
    <w:basedOn w:val="TableText10Single"/>
    <w:uiPriority w:val="1"/>
    <w:rsid w:val="00BB4A80"/>
    <w:rPr>
      <w:sz w:val="16"/>
    </w:rPr>
  </w:style>
  <w:style w:type="paragraph" w:customStyle="1" w:styleId="TableText8Double">
    <w:name w:val="*Table Text 8 Double"/>
    <w:basedOn w:val="TableText8Single"/>
    <w:uiPriority w:val="1"/>
    <w:rsid w:val="00BB4A80"/>
    <w:pPr>
      <w:spacing w:after="60"/>
    </w:pPr>
  </w:style>
  <w:style w:type="paragraph" w:customStyle="1" w:styleId="TableText8BoldDouble">
    <w:name w:val="*Table Text 8 Bold Double"/>
    <w:basedOn w:val="TableText8Double"/>
    <w:uiPriority w:val="1"/>
    <w:qFormat/>
    <w:rsid w:val="00BB4A80"/>
    <w:rPr>
      <w:b/>
    </w:rPr>
  </w:style>
  <w:style w:type="paragraph" w:customStyle="1" w:styleId="TableHeading8">
    <w:name w:val="*Table Heading 8"/>
    <w:basedOn w:val="TableText8BoldDouble"/>
    <w:uiPriority w:val="1"/>
    <w:rsid w:val="00BB4A80"/>
  </w:style>
  <w:style w:type="paragraph" w:customStyle="1" w:styleId="TableText9BoldDouble">
    <w:name w:val="*Table Text 9 Bold Double"/>
    <w:basedOn w:val="TableText10BoldDouble"/>
    <w:uiPriority w:val="1"/>
    <w:qFormat/>
    <w:rsid w:val="00BB4A80"/>
    <w:rPr>
      <w:sz w:val="18"/>
    </w:rPr>
  </w:style>
  <w:style w:type="paragraph" w:customStyle="1" w:styleId="TableHeading9">
    <w:name w:val="*Table Heading 9"/>
    <w:basedOn w:val="TableText9BoldDouble"/>
    <w:uiPriority w:val="1"/>
    <w:qFormat/>
    <w:rsid w:val="00BB4A80"/>
  </w:style>
  <w:style w:type="paragraph" w:customStyle="1" w:styleId="TableSubheading10">
    <w:name w:val="*Table Subheading 10"/>
    <w:basedOn w:val="Normal"/>
    <w:uiPriority w:val="1"/>
    <w:rsid w:val="00BB4A80"/>
    <w:pPr>
      <w:keepNext/>
      <w:spacing w:after="60"/>
    </w:pPr>
    <w:rPr>
      <w:b/>
      <w:color w:val="2B3A44"/>
      <w:sz w:val="20"/>
    </w:rPr>
  </w:style>
  <w:style w:type="paragraph" w:customStyle="1" w:styleId="TableSubheading11">
    <w:name w:val="*Table Subheading 11"/>
    <w:basedOn w:val="TableSubheading10"/>
    <w:uiPriority w:val="1"/>
    <w:rsid w:val="00BB4A80"/>
    <w:rPr>
      <w:sz w:val="22"/>
    </w:rPr>
  </w:style>
  <w:style w:type="paragraph" w:customStyle="1" w:styleId="TableSubheading9">
    <w:name w:val="*Table Subheading 9"/>
    <w:basedOn w:val="TableSubheading10"/>
    <w:uiPriority w:val="1"/>
    <w:qFormat/>
    <w:rsid w:val="00BB4A80"/>
    <w:rPr>
      <w:sz w:val="18"/>
    </w:rPr>
  </w:style>
  <w:style w:type="paragraph" w:customStyle="1" w:styleId="TableSubheading8">
    <w:name w:val="*Table Subheading 8"/>
    <w:basedOn w:val="TableSubheading9"/>
    <w:uiPriority w:val="1"/>
    <w:rsid w:val="00BB4A80"/>
    <w:rPr>
      <w:sz w:val="16"/>
    </w:rPr>
  </w:style>
  <w:style w:type="paragraph" w:customStyle="1" w:styleId="TableText10BoldSingle">
    <w:name w:val="*Table Text 10 Bold Single"/>
    <w:basedOn w:val="TableText10Single"/>
    <w:uiPriority w:val="1"/>
    <w:qFormat/>
    <w:rsid w:val="00BB4A80"/>
    <w:rPr>
      <w:b/>
    </w:rPr>
  </w:style>
  <w:style w:type="paragraph" w:customStyle="1" w:styleId="TableText10Bullet1Double">
    <w:name w:val="*Table Text 10 Bullet #1 Double"/>
    <w:basedOn w:val="TableText10Bullet1Single"/>
    <w:uiPriority w:val="1"/>
    <w:rsid w:val="00BB4A80"/>
    <w:pPr>
      <w:spacing w:after="60"/>
    </w:pPr>
  </w:style>
  <w:style w:type="paragraph" w:customStyle="1" w:styleId="TableText10Bullet2Single">
    <w:name w:val="*Table Text 10 Bullet #2 Single"/>
    <w:uiPriority w:val="1"/>
    <w:rsid w:val="00BB4A80"/>
    <w:pPr>
      <w:numPr>
        <w:numId w:val="46"/>
      </w:numPr>
      <w:tabs>
        <w:tab w:val="left" w:pos="432"/>
      </w:tabs>
      <w:spacing w:after="20" w:line="240" w:lineRule="auto"/>
      <w:ind w:left="432" w:hanging="216"/>
    </w:pPr>
    <w:rPr>
      <w:rFonts w:ascii="Arial" w:eastAsia="PMingLiU" w:hAnsi="Arial" w:cs="Times New Roman"/>
      <w:color w:val="2B3A44"/>
      <w:sz w:val="20"/>
      <w:szCs w:val="20"/>
      <w:lang w:bidi="ar-DZ"/>
    </w:rPr>
  </w:style>
  <w:style w:type="paragraph" w:customStyle="1" w:styleId="TableText10Bullet2Double">
    <w:name w:val="*Table Text 10 Bullet #2 Double"/>
    <w:basedOn w:val="TableText10Bullet2Single"/>
    <w:uiPriority w:val="1"/>
    <w:rsid w:val="00BB4A80"/>
    <w:pPr>
      <w:numPr>
        <w:numId w:val="37"/>
      </w:numPr>
      <w:tabs>
        <w:tab w:val="clear" w:pos="216"/>
        <w:tab w:val="clear" w:pos="432"/>
      </w:tabs>
      <w:spacing w:after="60"/>
      <w:ind w:left="432" w:hanging="216"/>
    </w:pPr>
  </w:style>
  <w:style w:type="paragraph" w:customStyle="1" w:styleId="TableText10Bullet3Single">
    <w:name w:val="*Table Text 10 Bullet #3 Single"/>
    <w:basedOn w:val="TableText10Bullet1Single"/>
    <w:uiPriority w:val="1"/>
    <w:qFormat/>
    <w:rsid w:val="00BB4A80"/>
    <w:pPr>
      <w:tabs>
        <w:tab w:val="clear" w:pos="216"/>
      </w:tabs>
      <w:ind w:left="648"/>
    </w:pPr>
  </w:style>
  <w:style w:type="paragraph" w:customStyle="1" w:styleId="TableText10Bullet3Double">
    <w:name w:val="*Table Text 10 Bullet #3 Double"/>
    <w:basedOn w:val="TableText10Bullet3Single"/>
    <w:uiPriority w:val="1"/>
    <w:qFormat/>
    <w:rsid w:val="00BB4A80"/>
    <w:pPr>
      <w:spacing w:after="60"/>
    </w:pPr>
  </w:style>
  <w:style w:type="paragraph" w:customStyle="1" w:styleId="TableText11BoldSingle">
    <w:name w:val="*Table Text 11 Bold Single"/>
    <w:basedOn w:val="TableText11Single"/>
    <w:uiPriority w:val="1"/>
    <w:qFormat/>
    <w:rsid w:val="00BB4A80"/>
    <w:rPr>
      <w:b/>
    </w:rPr>
  </w:style>
  <w:style w:type="paragraph" w:customStyle="1" w:styleId="TableText11Bullet1Double">
    <w:name w:val="*Table Text 11 Bullet #1 Double"/>
    <w:basedOn w:val="TableText10Bullet1Double"/>
    <w:uiPriority w:val="1"/>
    <w:qFormat/>
    <w:rsid w:val="00BB4A80"/>
    <w:rPr>
      <w:sz w:val="22"/>
    </w:rPr>
  </w:style>
  <w:style w:type="paragraph" w:customStyle="1" w:styleId="TableText11Bullet1Single">
    <w:name w:val="*Table Text 11 Bullet #1 Single"/>
    <w:basedOn w:val="TableText10Bullet1Single"/>
    <w:uiPriority w:val="1"/>
    <w:qFormat/>
    <w:rsid w:val="00BB4A80"/>
    <w:rPr>
      <w:sz w:val="22"/>
    </w:rPr>
  </w:style>
  <w:style w:type="paragraph" w:customStyle="1" w:styleId="TableText11Bullet2Double">
    <w:name w:val="*Table Text 11 Bullet #2 Double"/>
    <w:basedOn w:val="TableText10Bullet2Double"/>
    <w:uiPriority w:val="1"/>
    <w:qFormat/>
    <w:rsid w:val="00BB4A80"/>
    <w:rPr>
      <w:sz w:val="22"/>
    </w:rPr>
  </w:style>
  <w:style w:type="paragraph" w:customStyle="1" w:styleId="TableText11Bullet2Single">
    <w:name w:val="*Table Text 11 Bullet #2 Single"/>
    <w:basedOn w:val="TableText10Bullet2Single"/>
    <w:uiPriority w:val="1"/>
    <w:rsid w:val="00BB4A80"/>
    <w:pPr>
      <w:tabs>
        <w:tab w:val="clear" w:pos="1440"/>
      </w:tabs>
    </w:pPr>
    <w:rPr>
      <w:sz w:val="22"/>
    </w:rPr>
  </w:style>
  <w:style w:type="paragraph" w:customStyle="1" w:styleId="TableText11Bullet3Double">
    <w:name w:val="*Table Text 11 Bullet #3 Double"/>
    <w:basedOn w:val="TableText10Bullet3Double"/>
    <w:uiPriority w:val="1"/>
    <w:qFormat/>
    <w:rsid w:val="00BB4A80"/>
    <w:rPr>
      <w:sz w:val="22"/>
    </w:rPr>
  </w:style>
  <w:style w:type="paragraph" w:customStyle="1" w:styleId="TableText11Bullet3Single">
    <w:name w:val="*Table Text 11 Bullet #3 Single"/>
    <w:basedOn w:val="TableText10Bullet3Single"/>
    <w:uiPriority w:val="1"/>
    <w:qFormat/>
    <w:rsid w:val="00BB4A80"/>
    <w:rPr>
      <w:sz w:val="22"/>
    </w:rPr>
  </w:style>
  <w:style w:type="paragraph" w:customStyle="1" w:styleId="TableText8BoldSingle">
    <w:name w:val="*Table Text 8 Bold Single"/>
    <w:basedOn w:val="TableText8Single"/>
    <w:uiPriority w:val="1"/>
    <w:qFormat/>
    <w:rsid w:val="00BB4A80"/>
    <w:rPr>
      <w:b/>
    </w:rPr>
  </w:style>
  <w:style w:type="paragraph" w:customStyle="1" w:styleId="TableText8Bullet1Double">
    <w:name w:val="*Table Text 8 Bullet #1 Double"/>
    <w:basedOn w:val="TableText10Bullet1Double"/>
    <w:uiPriority w:val="1"/>
    <w:qFormat/>
    <w:rsid w:val="00BB4A80"/>
    <w:rPr>
      <w:sz w:val="16"/>
    </w:rPr>
  </w:style>
  <w:style w:type="paragraph" w:customStyle="1" w:styleId="TableText8Bullet1Single">
    <w:name w:val="*Table Text 8 Bullet #1 Single"/>
    <w:basedOn w:val="TableText10Bullet1Single"/>
    <w:uiPriority w:val="1"/>
    <w:qFormat/>
    <w:rsid w:val="00BB4A80"/>
    <w:rPr>
      <w:sz w:val="16"/>
    </w:rPr>
  </w:style>
  <w:style w:type="paragraph" w:customStyle="1" w:styleId="TableText8Bullet2Double">
    <w:name w:val="*Table Text 8 Bullet #2 Double"/>
    <w:basedOn w:val="TableText10Bullet2Double"/>
    <w:uiPriority w:val="1"/>
    <w:qFormat/>
    <w:rsid w:val="00BB4A80"/>
    <w:rPr>
      <w:sz w:val="16"/>
    </w:rPr>
  </w:style>
  <w:style w:type="paragraph" w:customStyle="1" w:styleId="TableText8Bullet2Single">
    <w:name w:val="*Table Text 8 Bullet #2 Single"/>
    <w:basedOn w:val="TableText10Bullet2Single"/>
    <w:uiPriority w:val="1"/>
    <w:qFormat/>
    <w:rsid w:val="00BB4A80"/>
    <w:pPr>
      <w:tabs>
        <w:tab w:val="clear" w:pos="1440"/>
      </w:tabs>
    </w:pPr>
    <w:rPr>
      <w:sz w:val="16"/>
    </w:rPr>
  </w:style>
  <w:style w:type="paragraph" w:customStyle="1" w:styleId="TableText8Bullet3Double">
    <w:name w:val="*Table Text 8 Bullet #3 Double"/>
    <w:basedOn w:val="TableText10Bullet3Double"/>
    <w:uiPriority w:val="1"/>
    <w:qFormat/>
    <w:rsid w:val="00BB4A80"/>
    <w:rPr>
      <w:sz w:val="16"/>
    </w:rPr>
  </w:style>
  <w:style w:type="paragraph" w:customStyle="1" w:styleId="TableText8Bullet3Single">
    <w:name w:val="*Table Text 8 Bullet #3 Single"/>
    <w:basedOn w:val="TableText10Bullet3Single"/>
    <w:uiPriority w:val="1"/>
    <w:qFormat/>
    <w:rsid w:val="00BB4A80"/>
    <w:rPr>
      <w:sz w:val="16"/>
    </w:rPr>
  </w:style>
  <w:style w:type="paragraph" w:customStyle="1" w:styleId="TableText9BoldSingle">
    <w:name w:val="*Table Text 9 Bold Single"/>
    <w:basedOn w:val="TableText10BoldSingle"/>
    <w:uiPriority w:val="1"/>
    <w:qFormat/>
    <w:rsid w:val="00BB4A80"/>
    <w:rPr>
      <w:sz w:val="18"/>
    </w:rPr>
  </w:style>
  <w:style w:type="paragraph" w:customStyle="1" w:styleId="TableText9Bullet1Double">
    <w:name w:val="*Table Text 9 Bullet #1 Double"/>
    <w:basedOn w:val="TableText10Bullet1Double"/>
    <w:uiPriority w:val="1"/>
    <w:qFormat/>
    <w:rsid w:val="00BB4A80"/>
    <w:rPr>
      <w:sz w:val="18"/>
    </w:rPr>
  </w:style>
  <w:style w:type="paragraph" w:customStyle="1" w:styleId="TableText9Bullet1Single">
    <w:name w:val="*Table Text 9 Bullet #1 Single"/>
    <w:basedOn w:val="TableText10Bullet1Single"/>
    <w:uiPriority w:val="1"/>
    <w:qFormat/>
    <w:rsid w:val="00BB4A80"/>
    <w:rPr>
      <w:sz w:val="18"/>
    </w:rPr>
  </w:style>
  <w:style w:type="paragraph" w:customStyle="1" w:styleId="TableText9Bullet2Double">
    <w:name w:val="*Table Text 9 Bullet #2 Double"/>
    <w:basedOn w:val="TableText10Bullet2Double"/>
    <w:uiPriority w:val="1"/>
    <w:qFormat/>
    <w:rsid w:val="00BB4A80"/>
    <w:rPr>
      <w:sz w:val="18"/>
    </w:rPr>
  </w:style>
  <w:style w:type="paragraph" w:customStyle="1" w:styleId="TableText9Bullet2Single">
    <w:name w:val="*Table Text 9 Bullet #2 Single"/>
    <w:basedOn w:val="TableText10Bullet2Single"/>
    <w:uiPriority w:val="1"/>
    <w:qFormat/>
    <w:rsid w:val="00BB4A80"/>
    <w:pPr>
      <w:tabs>
        <w:tab w:val="clear" w:pos="1440"/>
      </w:tabs>
    </w:pPr>
    <w:rPr>
      <w:sz w:val="18"/>
    </w:rPr>
  </w:style>
  <w:style w:type="paragraph" w:customStyle="1" w:styleId="TableText9Bullet3Double">
    <w:name w:val="*Table Text 9 Bullet #3 Double"/>
    <w:basedOn w:val="TableText10Bullet3Double"/>
    <w:uiPriority w:val="1"/>
    <w:qFormat/>
    <w:rsid w:val="00BB4A80"/>
    <w:rPr>
      <w:sz w:val="18"/>
    </w:rPr>
  </w:style>
  <w:style w:type="paragraph" w:customStyle="1" w:styleId="TableText9Bullet3Single">
    <w:name w:val="*Table Text 9 Bullet #3 Single"/>
    <w:basedOn w:val="TableText10Bullet3Single"/>
    <w:uiPriority w:val="1"/>
    <w:qFormat/>
    <w:rsid w:val="00BB4A80"/>
    <w:rPr>
      <w:sz w:val="18"/>
    </w:rPr>
  </w:style>
  <w:style w:type="paragraph" w:customStyle="1" w:styleId="TableText9Double">
    <w:name w:val="*Table Text 9 Double"/>
    <w:basedOn w:val="TableText10Double"/>
    <w:uiPriority w:val="1"/>
    <w:qFormat/>
    <w:rsid w:val="00BB4A80"/>
    <w:rPr>
      <w:sz w:val="18"/>
    </w:rPr>
  </w:style>
  <w:style w:type="paragraph" w:customStyle="1" w:styleId="TableText9Single">
    <w:name w:val="*Table Text 9 Single"/>
    <w:basedOn w:val="TableText10Single"/>
    <w:uiPriority w:val="1"/>
    <w:qFormat/>
    <w:rsid w:val="00BB4A80"/>
    <w:rPr>
      <w:sz w:val="18"/>
    </w:rPr>
  </w:style>
  <w:style w:type="paragraph" w:customStyle="1" w:styleId="BodySingle0">
    <w:name w:val="~Body Single"/>
    <w:basedOn w:val="BodySingle"/>
    <w:uiPriority w:val="1"/>
    <w:rsid w:val="00BB4A80"/>
    <w:rPr>
      <w:rFonts w:ascii="Arial Narrow" w:hAnsi="Arial Narrow"/>
      <w:sz w:val="20"/>
    </w:rPr>
  </w:style>
  <w:style w:type="paragraph" w:customStyle="1" w:styleId="BodyText0">
    <w:name w:val="~Body Text"/>
    <w:basedOn w:val="BodyText"/>
    <w:uiPriority w:val="1"/>
    <w:rsid w:val="00BB4A80"/>
    <w:rPr>
      <w:rFonts w:ascii="Arial Narrow" w:hAnsi="Arial Narrow"/>
      <w:sz w:val="20"/>
    </w:rPr>
  </w:style>
  <w:style w:type="paragraph" w:customStyle="1" w:styleId="Bullet1Double0">
    <w:name w:val="~Bullet #1 Double"/>
    <w:basedOn w:val="Bullet1Double"/>
    <w:uiPriority w:val="1"/>
    <w:rsid w:val="00BB4A80"/>
    <w:pPr>
      <w:numPr>
        <w:numId w:val="53"/>
      </w:numPr>
      <w:tabs>
        <w:tab w:val="clear" w:pos="288"/>
      </w:tabs>
      <w:ind w:left="288" w:hanging="288"/>
    </w:pPr>
    <w:rPr>
      <w:rFonts w:ascii="Arial Narrow" w:hAnsi="Arial Narrow"/>
      <w:sz w:val="20"/>
    </w:rPr>
  </w:style>
  <w:style w:type="paragraph" w:customStyle="1" w:styleId="Bullet1Single">
    <w:name w:val="~Bullet #1 Single"/>
    <w:basedOn w:val="BodyText"/>
    <w:uiPriority w:val="1"/>
    <w:rsid w:val="00BB4A80"/>
    <w:pPr>
      <w:numPr>
        <w:numId w:val="50"/>
      </w:numPr>
      <w:spacing w:after="0"/>
      <w:ind w:left="288" w:hanging="288"/>
    </w:pPr>
    <w:rPr>
      <w:rFonts w:ascii="Arial Narrow" w:hAnsi="Arial Narrow"/>
      <w:sz w:val="20"/>
    </w:rPr>
  </w:style>
  <w:style w:type="paragraph" w:customStyle="1" w:styleId="Bullet1SubtextDouble0">
    <w:name w:val="~Bullet #1 Subtext Double"/>
    <w:basedOn w:val="Bullet1SubtextDouble"/>
    <w:uiPriority w:val="1"/>
    <w:rsid w:val="00BB4A80"/>
    <w:rPr>
      <w:rFonts w:ascii="Arial Narrow" w:hAnsi="Arial Narrow"/>
      <w:sz w:val="20"/>
    </w:rPr>
  </w:style>
  <w:style w:type="paragraph" w:customStyle="1" w:styleId="Bullet1SubtextSingle0">
    <w:name w:val="~Bullet #1 Subtext Single"/>
    <w:basedOn w:val="Bullet1SubtextDouble0"/>
    <w:uiPriority w:val="1"/>
    <w:qFormat/>
    <w:rsid w:val="00BB4A80"/>
    <w:pPr>
      <w:spacing w:after="0"/>
    </w:pPr>
  </w:style>
  <w:style w:type="paragraph" w:customStyle="1" w:styleId="Bullet2Double">
    <w:name w:val="~Bullet #2 Double"/>
    <w:basedOn w:val="Bullet2Double0"/>
    <w:uiPriority w:val="1"/>
    <w:rsid w:val="00BB4A80"/>
    <w:pPr>
      <w:numPr>
        <w:numId w:val="8"/>
      </w:numPr>
      <w:tabs>
        <w:tab w:val="clear" w:pos="360"/>
        <w:tab w:val="clear" w:pos="576"/>
      </w:tabs>
      <w:ind w:left="576" w:hanging="288"/>
    </w:pPr>
    <w:rPr>
      <w:rFonts w:ascii="Arial Narrow" w:hAnsi="Arial Narrow"/>
      <w:sz w:val="20"/>
    </w:rPr>
  </w:style>
  <w:style w:type="paragraph" w:customStyle="1" w:styleId="Bullet2Single">
    <w:name w:val="~Bullet #2 Single"/>
    <w:basedOn w:val="Bullet2Double"/>
    <w:uiPriority w:val="1"/>
    <w:rsid w:val="00BB4A80"/>
    <w:pPr>
      <w:numPr>
        <w:numId w:val="51"/>
      </w:numPr>
      <w:spacing w:after="0"/>
      <w:ind w:left="576" w:hanging="288"/>
    </w:pPr>
  </w:style>
  <w:style w:type="paragraph" w:customStyle="1" w:styleId="Bullet2SubtextDouble">
    <w:name w:val="~Bullet #2 Subtext Double"/>
    <w:basedOn w:val="Bullet2SubtextDouble0"/>
    <w:uiPriority w:val="1"/>
    <w:rsid w:val="00BB4A80"/>
    <w:pPr>
      <w:numPr>
        <w:numId w:val="33"/>
      </w:numPr>
      <w:tabs>
        <w:tab w:val="left" w:pos="720"/>
      </w:tabs>
      <w:ind w:left="576" w:firstLine="0"/>
    </w:pPr>
    <w:rPr>
      <w:rFonts w:ascii="Arial Narrow" w:hAnsi="Arial Narrow"/>
      <w:sz w:val="20"/>
    </w:rPr>
  </w:style>
  <w:style w:type="paragraph" w:customStyle="1" w:styleId="Bullet2SubtextSingle">
    <w:name w:val="~Bullet #2 Subtext Single"/>
    <w:basedOn w:val="Bullet2SubtextSingle0"/>
    <w:uiPriority w:val="1"/>
    <w:rsid w:val="00BB4A80"/>
    <w:pPr>
      <w:numPr>
        <w:numId w:val="34"/>
      </w:numPr>
      <w:tabs>
        <w:tab w:val="left" w:pos="720"/>
      </w:tabs>
      <w:ind w:left="576" w:firstLine="0"/>
    </w:pPr>
    <w:rPr>
      <w:rFonts w:ascii="Arial Narrow" w:hAnsi="Arial Narrow"/>
      <w:sz w:val="20"/>
    </w:rPr>
  </w:style>
  <w:style w:type="paragraph" w:customStyle="1" w:styleId="Bullet3Double">
    <w:name w:val="~Bullet #3 Double"/>
    <w:basedOn w:val="Bullet3Double0"/>
    <w:uiPriority w:val="1"/>
    <w:rsid w:val="00BB4A80"/>
    <w:pPr>
      <w:numPr>
        <w:numId w:val="9"/>
      </w:numPr>
      <w:tabs>
        <w:tab w:val="clear" w:pos="864"/>
      </w:tabs>
      <w:ind w:left="864" w:hanging="288"/>
    </w:pPr>
    <w:rPr>
      <w:rFonts w:ascii="Arial Narrow" w:hAnsi="Arial Narrow"/>
      <w:sz w:val="20"/>
    </w:rPr>
  </w:style>
  <w:style w:type="paragraph" w:customStyle="1" w:styleId="Bullet3Single0">
    <w:name w:val="~Bullet #3 Single"/>
    <w:basedOn w:val="Bullet3Single"/>
    <w:uiPriority w:val="1"/>
    <w:rsid w:val="00BB4A80"/>
    <w:pPr>
      <w:numPr>
        <w:numId w:val="52"/>
      </w:numPr>
      <w:tabs>
        <w:tab w:val="clear" w:pos="864"/>
      </w:tabs>
      <w:ind w:left="864" w:hanging="288"/>
    </w:pPr>
    <w:rPr>
      <w:rFonts w:ascii="Arial Narrow" w:hAnsi="Arial Narrow"/>
      <w:sz w:val="20"/>
    </w:rPr>
  </w:style>
  <w:style w:type="paragraph" w:customStyle="1" w:styleId="Bullet3SubtextDouble">
    <w:name w:val="~Bullet #3 Subtext Double"/>
    <w:basedOn w:val="Bullet3SubtextDouble0"/>
    <w:uiPriority w:val="1"/>
    <w:rsid w:val="00BB4A80"/>
    <w:pPr>
      <w:numPr>
        <w:numId w:val="35"/>
      </w:numPr>
      <w:ind w:left="864" w:firstLine="0"/>
    </w:pPr>
    <w:rPr>
      <w:rFonts w:ascii="Arial Narrow" w:hAnsi="Arial Narrow"/>
      <w:sz w:val="20"/>
    </w:rPr>
  </w:style>
  <w:style w:type="paragraph" w:customStyle="1" w:styleId="Bullet3SubtextSingle">
    <w:name w:val="~Bullet #3 Subtext Single"/>
    <w:basedOn w:val="Bullet3SubtextSingle0"/>
    <w:uiPriority w:val="1"/>
    <w:rsid w:val="00BB4A80"/>
    <w:pPr>
      <w:numPr>
        <w:numId w:val="36"/>
      </w:numPr>
      <w:ind w:left="864" w:firstLine="0"/>
    </w:pPr>
    <w:rPr>
      <w:rFonts w:ascii="Arial Narrow" w:hAnsi="Arial Narrow"/>
      <w:sz w:val="20"/>
    </w:rPr>
  </w:style>
  <w:style w:type="numbering" w:styleId="111111">
    <w:name w:val="Outline List 2"/>
    <w:basedOn w:val="NoList"/>
    <w:uiPriority w:val="99"/>
    <w:semiHidden/>
    <w:unhideWhenUsed/>
    <w:rsid w:val="00BB4A80"/>
    <w:pPr>
      <w:numPr>
        <w:numId w:val="10"/>
      </w:numPr>
    </w:pPr>
  </w:style>
  <w:style w:type="numbering" w:styleId="1ai">
    <w:name w:val="Outline List 1"/>
    <w:basedOn w:val="NoList"/>
    <w:uiPriority w:val="99"/>
    <w:semiHidden/>
    <w:unhideWhenUsed/>
    <w:rsid w:val="00BB4A80"/>
    <w:pPr>
      <w:numPr>
        <w:numId w:val="11"/>
      </w:numPr>
    </w:pPr>
  </w:style>
  <w:style w:type="numbering" w:styleId="ArticleSection">
    <w:name w:val="Outline List 3"/>
    <w:basedOn w:val="NoList"/>
    <w:uiPriority w:val="99"/>
    <w:semiHidden/>
    <w:unhideWhenUsed/>
    <w:rsid w:val="00BB4A80"/>
    <w:pPr>
      <w:numPr>
        <w:numId w:val="12"/>
      </w:numPr>
    </w:pPr>
  </w:style>
  <w:style w:type="paragraph" w:styleId="BalloonText">
    <w:name w:val="Balloon Text"/>
    <w:basedOn w:val="Normal"/>
    <w:link w:val="BalloonTextChar"/>
    <w:semiHidden/>
    <w:rsid w:val="00BB4A8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BB4A80"/>
    <w:rPr>
      <w:rFonts w:ascii="Tahoma" w:eastAsia="PMingLiU" w:hAnsi="Tahoma" w:cs="Tahoma"/>
      <w:color w:val="000000"/>
      <w:sz w:val="16"/>
      <w:szCs w:val="16"/>
      <w:lang w:bidi="ar-DZ"/>
    </w:rPr>
  </w:style>
  <w:style w:type="paragraph" w:styleId="Bibliography">
    <w:name w:val="Bibliography"/>
    <w:basedOn w:val="Normal"/>
    <w:next w:val="Normal"/>
    <w:uiPriority w:val="37"/>
    <w:semiHidden/>
    <w:unhideWhenUsed/>
    <w:rsid w:val="00BB4A80"/>
  </w:style>
  <w:style w:type="paragraph" w:styleId="BlockText">
    <w:name w:val="Block Text"/>
    <w:basedOn w:val="Normal"/>
    <w:uiPriority w:val="99"/>
    <w:semiHidden/>
    <w:unhideWhenUsed/>
    <w:rsid w:val="00BB4A80"/>
    <w:pPr>
      <w:pBdr>
        <w:top w:val="single" w:sz="2" w:space="10" w:color="4472C4" w:themeColor="accent1" w:shadow="1" w:frame="1"/>
        <w:left w:val="single" w:sz="2" w:space="10" w:color="4472C4" w:themeColor="accent1" w:shadow="1" w:frame="1"/>
        <w:bottom w:val="single" w:sz="2" w:space="10" w:color="4472C4" w:themeColor="accent1" w:shadow="1" w:frame="1"/>
        <w:right w:val="single" w:sz="2" w:space="10" w:color="4472C4" w:themeColor="accent1" w:shadow="1" w:frame="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1">
    <w:name w:val="Body Text"/>
    <w:basedOn w:val="Normal"/>
    <w:link w:val="BodyTextChar0"/>
    <w:uiPriority w:val="99"/>
    <w:semiHidden/>
    <w:unhideWhenUsed/>
    <w:rsid w:val="00BB4A80"/>
    <w:pPr>
      <w:spacing w:after="120"/>
    </w:pPr>
  </w:style>
  <w:style w:type="character" w:customStyle="1" w:styleId="BodyTextChar0">
    <w:name w:val="Body Text Char"/>
    <w:basedOn w:val="DefaultParagraphFont"/>
    <w:link w:val="BodyText1"/>
    <w:uiPriority w:val="99"/>
    <w:semiHidden/>
    <w:rsid w:val="00BB4A80"/>
    <w:rPr>
      <w:rFonts w:ascii="Arial" w:eastAsia="PMingLiU" w:hAnsi="Arial" w:cs="Times New Roman"/>
      <w:color w:val="000000"/>
      <w:szCs w:val="20"/>
      <w:lang w:bidi="ar-DZ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BB4A8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BB4A80"/>
    <w:rPr>
      <w:rFonts w:ascii="Arial" w:eastAsia="PMingLiU" w:hAnsi="Arial" w:cs="Times New Roman"/>
      <w:color w:val="000000"/>
      <w:szCs w:val="20"/>
      <w:lang w:bidi="ar-DZ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BB4A8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BB4A80"/>
    <w:rPr>
      <w:rFonts w:ascii="Arial" w:eastAsia="PMingLiU" w:hAnsi="Arial" w:cs="Times New Roman"/>
      <w:color w:val="000000"/>
      <w:sz w:val="16"/>
      <w:szCs w:val="16"/>
      <w:lang w:bidi="ar-DZ"/>
    </w:rPr>
  </w:style>
  <w:style w:type="paragraph" w:styleId="BodyTextFirstIndent">
    <w:name w:val="Body Text First Indent"/>
    <w:basedOn w:val="BodyText1"/>
    <w:link w:val="BodyTextFirstIndentChar"/>
    <w:uiPriority w:val="99"/>
    <w:semiHidden/>
    <w:unhideWhenUsed/>
    <w:rsid w:val="00BB4A80"/>
    <w:pPr>
      <w:spacing w:after="0"/>
      <w:ind w:firstLine="360"/>
    </w:pPr>
  </w:style>
  <w:style w:type="character" w:customStyle="1" w:styleId="BodyTextFirstIndentChar">
    <w:name w:val="Body Text First Indent Char"/>
    <w:basedOn w:val="BodyTextChar0"/>
    <w:link w:val="BodyTextFirstIndent"/>
    <w:uiPriority w:val="99"/>
    <w:semiHidden/>
    <w:rsid w:val="00BB4A80"/>
    <w:rPr>
      <w:rFonts w:ascii="Arial" w:eastAsia="PMingLiU" w:hAnsi="Arial" w:cs="Times New Roman"/>
      <w:color w:val="000000"/>
      <w:szCs w:val="20"/>
      <w:lang w:bidi="ar-DZ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BB4A8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BB4A80"/>
    <w:rPr>
      <w:rFonts w:ascii="Arial" w:eastAsia="PMingLiU" w:hAnsi="Arial" w:cs="Times New Roman"/>
      <w:color w:val="000000"/>
      <w:szCs w:val="20"/>
      <w:lang w:bidi="ar-DZ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BB4A80"/>
    <w:pPr>
      <w:spacing w:after="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BB4A80"/>
    <w:rPr>
      <w:rFonts w:ascii="Arial" w:eastAsia="PMingLiU" w:hAnsi="Arial" w:cs="Times New Roman"/>
      <w:color w:val="000000"/>
      <w:szCs w:val="20"/>
      <w:lang w:bidi="ar-DZ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BB4A8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BB4A80"/>
    <w:rPr>
      <w:rFonts w:ascii="Arial" w:eastAsia="PMingLiU" w:hAnsi="Arial" w:cs="Times New Roman"/>
      <w:color w:val="000000"/>
      <w:szCs w:val="20"/>
      <w:lang w:bidi="ar-DZ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BB4A8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BB4A80"/>
    <w:rPr>
      <w:rFonts w:ascii="Arial" w:eastAsia="PMingLiU" w:hAnsi="Arial" w:cs="Times New Roman"/>
      <w:color w:val="000000"/>
      <w:sz w:val="16"/>
      <w:szCs w:val="16"/>
      <w:lang w:bidi="ar-DZ"/>
    </w:rPr>
  </w:style>
  <w:style w:type="character" w:styleId="BookTitle">
    <w:name w:val="Book Title"/>
    <w:basedOn w:val="DefaultParagraphFont"/>
    <w:uiPriority w:val="33"/>
    <w:qFormat/>
    <w:rsid w:val="00BB4A80"/>
    <w:rPr>
      <w:b/>
      <w:bCs/>
      <w:i/>
      <w:iCs/>
      <w:spacing w:val="5"/>
      <w:lang w:val="en-US" w:bidi="ar-DZ"/>
    </w:rPr>
  </w:style>
  <w:style w:type="paragraph" w:styleId="Caption">
    <w:name w:val="caption"/>
    <w:basedOn w:val="BodyText"/>
    <w:next w:val="BodyText"/>
    <w:uiPriority w:val="1"/>
    <w:qFormat/>
    <w:rsid w:val="00BB4A80"/>
    <w:pPr>
      <w:jc w:val="center"/>
    </w:pPr>
    <w:rPr>
      <w:b/>
      <w:bCs/>
      <w:i/>
      <w:iCs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BB4A80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BB4A80"/>
    <w:rPr>
      <w:rFonts w:ascii="Arial" w:eastAsia="PMingLiU" w:hAnsi="Arial" w:cs="Times New Roman"/>
      <w:color w:val="000000"/>
      <w:szCs w:val="20"/>
      <w:lang w:bidi="ar-DZ"/>
    </w:rPr>
  </w:style>
  <w:style w:type="table" w:styleId="ColorfulGrid">
    <w:name w:val="Colorful Grid"/>
    <w:basedOn w:val="TableNormal"/>
    <w:uiPriority w:val="73"/>
    <w:semiHidden/>
    <w:unhideWhenUsed/>
    <w:rsid w:val="00BB4A8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BB4A8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</w:rPr>
      <w:tblPr/>
      <w:tcPr>
        <w:shd w:val="clear" w:color="auto" w:fill="B4C6E7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4C6E7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BB4A8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</w:rPr>
      <w:tblPr/>
      <w:tcPr>
        <w:shd w:val="clear" w:color="auto" w:fill="F7CAAC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CAAC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BB4A8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</w:rPr>
      <w:tblPr/>
      <w:tcPr>
        <w:shd w:val="clear" w:color="auto" w:fill="DBDBDB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BDBDB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BB4A8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</w:rPr>
      <w:tblPr/>
      <w:tcPr>
        <w:shd w:val="clear" w:color="auto" w:fill="FFE59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E59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BB4A8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</w:rPr>
      <w:tblPr/>
      <w:tcPr>
        <w:shd w:val="clear" w:color="auto" w:fill="BDD6EE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DD6EE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BB4A8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</w:rPr>
      <w:tblPr/>
      <w:tcPr>
        <w:shd w:val="clear" w:color="auto" w:fill="C5E0B3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5E0B3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BB4A80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BB4A80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CF1F9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BB4A80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DF2EA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BB4A80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6F6F6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9900" w:themeFill="accent4" w:themeFillShade="CC"/>
      </w:tcPr>
    </w:tblStylePr>
    <w:tblStylePr w:type="lastRow">
      <w:rPr>
        <w:b/>
        <w:bCs/>
        <w:color w:val="CC99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BB4A80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FF8E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8484" w:themeFill="accent3" w:themeFillShade="CC"/>
      </w:tcPr>
    </w:tblStylePr>
    <w:tblStylePr w:type="lastRow">
      <w:rPr>
        <w:b/>
        <w:bCs/>
        <w:color w:val="848484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BB4A80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EF5FB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98A38" w:themeFill="accent6" w:themeFillShade="CC"/>
      </w:tcPr>
    </w:tblStylePr>
    <w:tblStylePr w:type="lastRow">
      <w:rPr>
        <w:b/>
        <w:bCs/>
        <w:color w:val="598A38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BB4A80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0F7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17CC1" w:themeFill="accent5" w:themeFillShade="CC"/>
      </w:tcPr>
    </w:tblStylePr>
    <w:tblStylePr w:type="lastRow">
      <w:rPr>
        <w:b/>
        <w:bCs/>
        <w:color w:val="317CC1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BB4A8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BB4A8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F1F9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64378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64378" w:themeColor="accent1" w:themeShade="99"/>
          <w:insideV w:val="nil"/>
        </w:tcBorders>
        <w:shd w:val="clear" w:color="auto" w:fill="264378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 w:themeFill="accent1" w:themeFillShade="99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A1B8E1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BB4A8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2E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D470D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D470D" w:themeColor="accent2" w:themeShade="99"/>
          <w:insideV w:val="nil"/>
        </w:tcBorders>
        <w:shd w:val="clear" w:color="auto" w:fill="9D470D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 w:themeFill="accent2" w:themeFillShade="99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6BE98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BB4A8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FC000" w:themeColor="accent4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F6F6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36363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36363" w:themeColor="accent3" w:themeShade="99"/>
          <w:insideV w:val="nil"/>
        </w:tcBorders>
        <w:shd w:val="clear" w:color="auto" w:fill="636363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 w:themeFill="accent3" w:themeFillShade="99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BB4A8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A5A5A5" w:themeColor="accent3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8E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73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7300" w:themeColor="accent4" w:themeShade="99"/>
          <w:insideV w:val="nil"/>
        </w:tcBorders>
        <w:shd w:val="clear" w:color="auto" w:fill="9973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 w:themeFill="accent4" w:themeFillShade="99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DF8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BB4A8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70AD47" w:themeColor="accent6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EF5FB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5D91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5D91" w:themeColor="accent5" w:themeShade="99"/>
          <w:insideV w:val="nil"/>
        </w:tcBorders>
        <w:shd w:val="clear" w:color="auto" w:fill="255D91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 w:themeFill="accent5" w:themeFillShade="99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ADCCEA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BB4A8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5B9BD5" w:themeColor="accent5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7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3672A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3672A" w:themeColor="accent6" w:themeShade="99"/>
          <w:insideV w:val="nil"/>
        </w:tcBorders>
        <w:shd w:val="clear" w:color="auto" w:fill="43672A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 w:themeFill="accent6" w:themeFillShade="99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B7D8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DarkList">
    <w:name w:val="Dark List"/>
    <w:basedOn w:val="TableNormal"/>
    <w:uiPriority w:val="70"/>
    <w:semiHidden/>
    <w:unhideWhenUsed/>
    <w:rsid w:val="00BB4A8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BB4A8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472C4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3763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F5496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BB4A8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23B0B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45911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BB4A8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25252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B7B7B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BB4A8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5F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8F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BB4A8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5B9BD5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4D78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E74B5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BB4A8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623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38135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BB4A80"/>
  </w:style>
  <w:style w:type="character" w:customStyle="1" w:styleId="DateChar">
    <w:name w:val="Date Char"/>
    <w:basedOn w:val="DefaultParagraphFont"/>
    <w:link w:val="Date"/>
    <w:uiPriority w:val="99"/>
    <w:semiHidden/>
    <w:rsid w:val="00BB4A80"/>
    <w:rPr>
      <w:rFonts w:ascii="Arial" w:eastAsia="PMingLiU" w:hAnsi="Arial" w:cs="Times New Roman"/>
      <w:color w:val="000000"/>
      <w:szCs w:val="20"/>
      <w:lang w:bidi="ar-DZ"/>
    </w:rPr>
  </w:style>
  <w:style w:type="paragraph" w:styleId="DocumentMap">
    <w:name w:val="Document Map"/>
    <w:basedOn w:val="Normal"/>
    <w:link w:val="DocumentMapChar"/>
    <w:semiHidden/>
    <w:rsid w:val="00BB4A80"/>
    <w:pPr>
      <w:shd w:val="clear" w:color="auto" w:fill="000080"/>
    </w:pPr>
    <w:rPr>
      <w:rFonts w:ascii="Tahoma" w:hAnsi="Tahoma" w:cs="Tahoma"/>
      <w:sz w:val="20"/>
    </w:rPr>
  </w:style>
  <w:style w:type="character" w:customStyle="1" w:styleId="DocumentMapChar">
    <w:name w:val="Document Map Char"/>
    <w:basedOn w:val="DefaultParagraphFont"/>
    <w:link w:val="DocumentMap"/>
    <w:semiHidden/>
    <w:rsid w:val="00BB4A80"/>
    <w:rPr>
      <w:rFonts w:ascii="Tahoma" w:eastAsia="PMingLiU" w:hAnsi="Tahoma" w:cs="Tahoma"/>
      <w:color w:val="000000"/>
      <w:sz w:val="20"/>
      <w:szCs w:val="20"/>
      <w:shd w:val="clear" w:color="auto" w:fill="000080"/>
      <w:lang w:bidi="ar-DZ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BB4A80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BB4A80"/>
    <w:rPr>
      <w:rFonts w:ascii="Arial" w:eastAsia="PMingLiU" w:hAnsi="Arial" w:cs="Times New Roman"/>
      <w:color w:val="000000"/>
      <w:szCs w:val="20"/>
      <w:lang w:bidi="ar-DZ"/>
    </w:rPr>
  </w:style>
  <w:style w:type="character" w:styleId="Emphasis">
    <w:name w:val="Emphasis"/>
    <w:basedOn w:val="DefaultParagraphFont"/>
    <w:uiPriority w:val="20"/>
    <w:qFormat/>
    <w:rsid w:val="00BB4A80"/>
    <w:rPr>
      <w:i/>
      <w:iCs/>
      <w:lang w:val="en-US" w:bidi="ar-DZ"/>
    </w:rPr>
  </w:style>
  <w:style w:type="character" w:styleId="EndnoteReference">
    <w:name w:val="endnote reference"/>
    <w:semiHidden/>
    <w:rsid w:val="00BB4A80"/>
    <w:rPr>
      <w:vertAlign w:val="superscript"/>
      <w:lang w:val="en-US" w:bidi="ar-DZ"/>
    </w:rPr>
  </w:style>
  <w:style w:type="paragraph" w:styleId="EndnoteText">
    <w:name w:val="endnote text"/>
    <w:basedOn w:val="Normal"/>
    <w:link w:val="EndnoteTextChar"/>
    <w:semiHidden/>
    <w:rsid w:val="00BB4A80"/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BB4A80"/>
    <w:rPr>
      <w:rFonts w:ascii="Arial" w:eastAsia="PMingLiU" w:hAnsi="Arial" w:cs="Times New Roman"/>
      <w:color w:val="000000"/>
      <w:sz w:val="20"/>
      <w:szCs w:val="20"/>
      <w:lang w:bidi="ar-DZ"/>
    </w:rPr>
  </w:style>
  <w:style w:type="paragraph" w:styleId="EnvelopeAddress">
    <w:name w:val="envelope address"/>
    <w:basedOn w:val="Normal"/>
    <w:uiPriority w:val="99"/>
    <w:semiHidden/>
    <w:unhideWhenUsed/>
    <w:rsid w:val="00BB4A80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BB4A80"/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semiHidden/>
    <w:rsid w:val="00BB4A80"/>
    <w:rPr>
      <w:rFonts w:ascii="Arial" w:hAnsi="Arial"/>
      <w:color w:val="800080"/>
      <w:sz w:val="22"/>
      <w:u w:val="single"/>
      <w:lang w:val="en-US" w:bidi="ar-DZ"/>
    </w:rPr>
  </w:style>
  <w:style w:type="character" w:styleId="FootnoteReference">
    <w:name w:val="footnote reference"/>
    <w:semiHidden/>
    <w:rsid w:val="00BB4A80"/>
    <w:rPr>
      <w:vertAlign w:val="superscript"/>
      <w:lang w:val="en-US" w:bidi="ar-DZ"/>
    </w:rPr>
  </w:style>
  <w:style w:type="paragraph" w:styleId="FootnoteText">
    <w:name w:val="footnote text"/>
    <w:basedOn w:val="Normal"/>
    <w:link w:val="FootnoteTextChar"/>
    <w:semiHidden/>
    <w:rsid w:val="00BB4A80"/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BB4A80"/>
    <w:rPr>
      <w:rFonts w:ascii="Arial" w:eastAsia="PMingLiU" w:hAnsi="Arial" w:cs="Times New Roman"/>
      <w:color w:val="000000"/>
      <w:sz w:val="20"/>
      <w:szCs w:val="20"/>
      <w:lang w:bidi="ar-DZ"/>
    </w:rPr>
  </w:style>
  <w:style w:type="table" w:styleId="GridTable1Light">
    <w:name w:val="Grid Table 1 Light"/>
    <w:basedOn w:val="TableNormal"/>
    <w:uiPriority w:val="46"/>
    <w:rsid w:val="00BB4A80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BB4A80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BB4A80"/>
    <w:pPr>
      <w:spacing w:after="0" w:line="240" w:lineRule="auto"/>
    </w:pPr>
    <w:tblPr>
      <w:tblStyleRowBandSize w:val="1"/>
      <w:tblStyleColBandSize w:val="1"/>
      <w:tblBorders>
        <w:top w:val="single" w:sz="4" w:space="0" w:color="F7CAAC" w:themeColor="accent2" w:themeTint="66"/>
        <w:left w:val="single" w:sz="4" w:space="0" w:color="F7CAAC" w:themeColor="accent2" w:themeTint="66"/>
        <w:bottom w:val="single" w:sz="4" w:space="0" w:color="F7CAAC" w:themeColor="accent2" w:themeTint="66"/>
        <w:right w:val="single" w:sz="4" w:space="0" w:color="F7CAAC" w:themeColor="accent2" w:themeTint="66"/>
        <w:insideH w:val="single" w:sz="4" w:space="0" w:color="F7CAAC" w:themeColor="accent2" w:themeTint="66"/>
        <w:insideV w:val="single" w:sz="4" w:space="0" w:color="F7CAAC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BB4A80"/>
    <w:pPr>
      <w:spacing w:after="0" w:line="240" w:lineRule="auto"/>
    </w:pPr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BB4A80"/>
    <w:pPr>
      <w:spacing w:after="0" w:line="240" w:lineRule="auto"/>
    </w:pPr>
    <w:tblPr>
      <w:tblStyleRowBandSize w:val="1"/>
      <w:tblStyleColBandSize w:val="1"/>
      <w:tblBorders>
        <w:top w:val="single" w:sz="4" w:space="0" w:color="FFE599" w:themeColor="accent4" w:themeTint="66"/>
        <w:left w:val="single" w:sz="4" w:space="0" w:color="FFE599" w:themeColor="accent4" w:themeTint="66"/>
        <w:bottom w:val="single" w:sz="4" w:space="0" w:color="FFE599" w:themeColor="accent4" w:themeTint="66"/>
        <w:right w:val="single" w:sz="4" w:space="0" w:color="FFE599" w:themeColor="accent4" w:themeTint="66"/>
        <w:insideH w:val="single" w:sz="4" w:space="0" w:color="FFE599" w:themeColor="accent4" w:themeTint="66"/>
        <w:insideV w:val="single" w:sz="4" w:space="0" w:color="FFE599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BB4A80"/>
    <w:pPr>
      <w:spacing w:after="0" w:line="240" w:lineRule="auto"/>
    </w:pPr>
    <w:tblPr>
      <w:tblStyleRowBandSize w:val="1"/>
      <w:tblStyleColBandSize w:val="1"/>
      <w:tblBorders>
        <w:top w:val="single" w:sz="4" w:space="0" w:color="BDD6EE" w:themeColor="accent5" w:themeTint="66"/>
        <w:left w:val="single" w:sz="4" w:space="0" w:color="BDD6EE" w:themeColor="accent5" w:themeTint="66"/>
        <w:bottom w:val="single" w:sz="4" w:space="0" w:color="BDD6EE" w:themeColor="accent5" w:themeTint="66"/>
        <w:right w:val="single" w:sz="4" w:space="0" w:color="BDD6EE" w:themeColor="accent5" w:themeTint="66"/>
        <w:insideH w:val="single" w:sz="4" w:space="0" w:color="BDD6EE" w:themeColor="accent5" w:themeTint="66"/>
        <w:insideV w:val="single" w:sz="4" w:space="0" w:color="BDD6EE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BB4A80"/>
    <w:pPr>
      <w:spacing w:after="0" w:line="240" w:lineRule="auto"/>
    </w:pPr>
    <w:tblPr>
      <w:tblStyleRowBandSize w:val="1"/>
      <w:tblStyleColBandSize w:val="1"/>
      <w:tblBorders>
        <w:top w:val="single" w:sz="4" w:space="0" w:color="C5E0B3" w:themeColor="accent6" w:themeTint="66"/>
        <w:left w:val="single" w:sz="4" w:space="0" w:color="C5E0B3" w:themeColor="accent6" w:themeTint="66"/>
        <w:bottom w:val="single" w:sz="4" w:space="0" w:color="C5E0B3" w:themeColor="accent6" w:themeTint="66"/>
        <w:right w:val="single" w:sz="4" w:space="0" w:color="C5E0B3" w:themeColor="accent6" w:themeTint="66"/>
        <w:insideH w:val="single" w:sz="4" w:space="0" w:color="C5E0B3" w:themeColor="accent6" w:themeTint="66"/>
        <w:insideV w:val="single" w:sz="4" w:space="0" w:color="C5E0B3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BB4A80"/>
    <w:pPr>
      <w:spacing w:after="0" w:line="240" w:lineRule="auto"/>
    </w:p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BB4A80"/>
    <w:pPr>
      <w:spacing w:after="0" w:line="240" w:lineRule="auto"/>
    </w:pPr>
    <w:tblPr>
      <w:tblStyleRowBandSize w:val="1"/>
      <w:tblStyleColBandSize w:val="1"/>
      <w:tblBorders>
        <w:top w:val="single" w:sz="2" w:space="0" w:color="8EAADB" w:themeColor="accent1" w:themeTint="99"/>
        <w:bottom w:val="single" w:sz="2" w:space="0" w:color="8EAADB" w:themeColor="accent1" w:themeTint="99"/>
        <w:insideH w:val="single" w:sz="2" w:space="0" w:color="8EAADB" w:themeColor="accent1" w:themeTint="99"/>
        <w:insideV w:val="single" w:sz="2" w:space="0" w:color="8EAADB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BB4A80"/>
    <w:pPr>
      <w:spacing w:after="0" w:line="240" w:lineRule="auto"/>
    </w:pPr>
    <w:tblPr>
      <w:tblStyleRowBandSize w:val="1"/>
      <w:tblStyleColBandSize w:val="1"/>
      <w:tblBorders>
        <w:top w:val="single" w:sz="2" w:space="0" w:color="F4B083" w:themeColor="accent2" w:themeTint="99"/>
        <w:bottom w:val="single" w:sz="2" w:space="0" w:color="F4B083" w:themeColor="accent2" w:themeTint="99"/>
        <w:insideH w:val="single" w:sz="2" w:space="0" w:color="F4B083" w:themeColor="accent2" w:themeTint="99"/>
        <w:insideV w:val="single" w:sz="2" w:space="0" w:color="F4B083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BB4A80"/>
    <w:pPr>
      <w:spacing w:after="0" w:line="240" w:lineRule="auto"/>
    </w:pPr>
    <w:tblPr>
      <w:tblStyleRowBandSize w:val="1"/>
      <w:tblStyleColBandSize w:val="1"/>
      <w:tblBorders>
        <w:top w:val="single" w:sz="2" w:space="0" w:color="C9C9C9" w:themeColor="accent3" w:themeTint="99"/>
        <w:bottom w:val="single" w:sz="2" w:space="0" w:color="C9C9C9" w:themeColor="accent3" w:themeTint="99"/>
        <w:insideH w:val="single" w:sz="2" w:space="0" w:color="C9C9C9" w:themeColor="accent3" w:themeTint="99"/>
        <w:insideV w:val="single" w:sz="2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BB4A80"/>
    <w:pPr>
      <w:spacing w:after="0" w:line="240" w:lineRule="auto"/>
    </w:pPr>
    <w:tblPr>
      <w:tblStyleRowBandSize w:val="1"/>
      <w:tblStyleColBandSize w:val="1"/>
      <w:tblBorders>
        <w:top w:val="single" w:sz="2" w:space="0" w:color="FFD966" w:themeColor="accent4" w:themeTint="99"/>
        <w:bottom w:val="single" w:sz="2" w:space="0" w:color="FFD966" w:themeColor="accent4" w:themeTint="99"/>
        <w:insideH w:val="single" w:sz="2" w:space="0" w:color="FFD966" w:themeColor="accent4" w:themeTint="99"/>
        <w:insideV w:val="single" w:sz="2" w:space="0" w:color="FFD966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D966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BB4A80"/>
    <w:pPr>
      <w:spacing w:after="0" w:line="240" w:lineRule="auto"/>
    </w:pPr>
    <w:tblPr>
      <w:tblStyleRowBandSize w:val="1"/>
      <w:tblStyleColBandSize w:val="1"/>
      <w:tblBorders>
        <w:top w:val="single" w:sz="2" w:space="0" w:color="9CC2E5" w:themeColor="accent5" w:themeTint="99"/>
        <w:bottom w:val="single" w:sz="2" w:space="0" w:color="9CC2E5" w:themeColor="accent5" w:themeTint="99"/>
        <w:insideH w:val="single" w:sz="2" w:space="0" w:color="9CC2E5" w:themeColor="accent5" w:themeTint="99"/>
        <w:insideV w:val="single" w:sz="2" w:space="0" w:color="9CC2E5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CC2E5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BB4A80"/>
    <w:pPr>
      <w:spacing w:after="0" w:line="240" w:lineRule="auto"/>
    </w:pPr>
    <w:tblPr>
      <w:tblStyleRowBandSize w:val="1"/>
      <w:tblStyleColBandSize w:val="1"/>
      <w:tblBorders>
        <w:top w:val="single" w:sz="2" w:space="0" w:color="A8D08D" w:themeColor="accent6" w:themeTint="99"/>
        <w:bottom w:val="single" w:sz="2" w:space="0" w:color="A8D08D" w:themeColor="accent6" w:themeTint="99"/>
        <w:insideH w:val="single" w:sz="2" w:space="0" w:color="A8D08D" w:themeColor="accent6" w:themeTint="99"/>
        <w:insideV w:val="single" w:sz="2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GridTable3">
    <w:name w:val="Grid Table 3"/>
    <w:basedOn w:val="TableNormal"/>
    <w:uiPriority w:val="48"/>
    <w:rsid w:val="00BB4A80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BB4A80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  <w:tblStylePr w:type="neCell">
      <w:tblPr/>
      <w:tcPr>
        <w:tcBorders>
          <w:bottom w:val="single" w:sz="4" w:space="0" w:color="8EAADB" w:themeColor="accent1" w:themeTint="99"/>
        </w:tcBorders>
      </w:tcPr>
    </w:tblStylePr>
    <w:tblStylePr w:type="nwCell">
      <w:tblPr/>
      <w:tcPr>
        <w:tcBorders>
          <w:bottom w:val="single" w:sz="4" w:space="0" w:color="8EAADB" w:themeColor="accent1" w:themeTint="99"/>
        </w:tcBorders>
      </w:tcPr>
    </w:tblStylePr>
    <w:tblStylePr w:type="seCell">
      <w:tblPr/>
      <w:tcPr>
        <w:tcBorders>
          <w:top w:val="single" w:sz="4" w:space="0" w:color="8EAADB" w:themeColor="accent1" w:themeTint="99"/>
        </w:tcBorders>
      </w:tcPr>
    </w:tblStylePr>
    <w:tblStylePr w:type="swCell">
      <w:tblPr/>
      <w:tcPr>
        <w:tcBorders>
          <w:top w:val="single" w:sz="4" w:space="0" w:color="8EAADB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BB4A80"/>
    <w:pPr>
      <w:spacing w:after="0" w:line="240" w:lineRule="auto"/>
    </w:p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  <w:tblStylePr w:type="neCell">
      <w:tblPr/>
      <w:tcPr>
        <w:tcBorders>
          <w:bottom w:val="single" w:sz="4" w:space="0" w:color="F4B083" w:themeColor="accent2" w:themeTint="99"/>
        </w:tcBorders>
      </w:tcPr>
    </w:tblStylePr>
    <w:tblStylePr w:type="nwCell">
      <w:tblPr/>
      <w:tcPr>
        <w:tcBorders>
          <w:bottom w:val="single" w:sz="4" w:space="0" w:color="F4B083" w:themeColor="accent2" w:themeTint="99"/>
        </w:tcBorders>
      </w:tcPr>
    </w:tblStylePr>
    <w:tblStylePr w:type="seCell">
      <w:tblPr/>
      <w:tcPr>
        <w:tcBorders>
          <w:top w:val="single" w:sz="4" w:space="0" w:color="F4B083" w:themeColor="accent2" w:themeTint="99"/>
        </w:tcBorders>
      </w:tcPr>
    </w:tblStylePr>
    <w:tblStylePr w:type="swCell">
      <w:tblPr/>
      <w:tcPr>
        <w:tcBorders>
          <w:top w:val="single" w:sz="4" w:space="0" w:color="F4B083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BB4A80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bottom w:val="single" w:sz="4" w:space="0" w:color="C9C9C9" w:themeColor="accent3" w:themeTint="99"/>
        </w:tcBorders>
      </w:tcPr>
    </w:tblStylePr>
    <w:tblStylePr w:type="nwCell">
      <w:tblPr/>
      <w:tcPr>
        <w:tcBorders>
          <w:bottom w:val="single" w:sz="4" w:space="0" w:color="C9C9C9" w:themeColor="accent3" w:themeTint="99"/>
        </w:tcBorders>
      </w:tcPr>
    </w:tblStylePr>
    <w:tblStylePr w:type="seCell">
      <w:tblPr/>
      <w:tcPr>
        <w:tcBorders>
          <w:top w:val="single" w:sz="4" w:space="0" w:color="C9C9C9" w:themeColor="accent3" w:themeTint="99"/>
        </w:tcBorders>
      </w:tcPr>
    </w:tblStylePr>
    <w:tblStylePr w:type="swCell">
      <w:tblPr/>
      <w:tcPr>
        <w:tcBorders>
          <w:top w:val="single" w:sz="4" w:space="0" w:color="C9C9C9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BB4A80"/>
    <w:pPr>
      <w:spacing w:after="0" w:line="240" w:lineRule="auto"/>
    </w:p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  <w:tblStylePr w:type="neCell">
      <w:tblPr/>
      <w:tcPr>
        <w:tcBorders>
          <w:bottom w:val="single" w:sz="4" w:space="0" w:color="FFD966" w:themeColor="accent4" w:themeTint="99"/>
        </w:tcBorders>
      </w:tcPr>
    </w:tblStylePr>
    <w:tblStylePr w:type="nwCell">
      <w:tblPr/>
      <w:tcPr>
        <w:tcBorders>
          <w:bottom w:val="single" w:sz="4" w:space="0" w:color="FFD966" w:themeColor="accent4" w:themeTint="99"/>
        </w:tcBorders>
      </w:tcPr>
    </w:tblStylePr>
    <w:tblStylePr w:type="seCell">
      <w:tblPr/>
      <w:tcPr>
        <w:tcBorders>
          <w:top w:val="single" w:sz="4" w:space="0" w:color="FFD966" w:themeColor="accent4" w:themeTint="99"/>
        </w:tcBorders>
      </w:tcPr>
    </w:tblStylePr>
    <w:tblStylePr w:type="swCell">
      <w:tblPr/>
      <w:tcPr>
        <w:tcBorders>
          <w:top w:val="single" w:sz="4" w:space="0" w:color="FFD966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BB4A80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  <w:tblStylePr w:type="neCell">
      <w:tblPr/>
      <w:tcPr>
        <w:tcBorders>
          <w:bottom w:val="single" w:sz="4" w:space="0" w:color="9CC2E5" w:themeColor="accent5" w:themeTint="99"/>
        </w:tcBorders>
      </w:tcPr>
    </w:tblStylePr>
    <w:tblStylePr w:type="nwCell">
      <w:tblPr/>
      <w:tcPr>
        <w:tcBorders>
          <w:bottom w:val="single" w:sz="4" w:space="0" w:color="9CC2E5" w:themeColor="accent5" w:themeTint="99"/>
        </w:tcBorders>
      </w:tcPr>
    </w:tblStylePr>
    <w:tblStylePr w:type="seCell">
      <w:tblPr/>
      <w:tcPr>
        <w:tcBorders>
          <w:top w:val="single" w:sz="4" w:space="0" w:color="9CC2E5" w:themeColor="accent5" w:themeTint="99"/>
        </w:tcBorders>
      </w:tcPr>
    </w:tblStylePr>
    <w:tblStylePr w:type="swCell">
      <w:tblPr/>
      <w:tcPr>
        <w:tcBorders>
          <w:top w:val="single" w:sz="4" w:space="0" w:color="9CC2E5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BB4A80"/>
    <w:pPr>
      <w:spacing w:after="0" w:line="240" w:lineRule="auto"/>
    </w:p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bottom w:val="single" w:sz="4" w:space="0" w:color="A8D08D" w:themeColor="accent6" w:themeTint="99"/>
        </w:tcBorders>
      </w:tcPr>
    </w:tblStylePr>
    <w:tblStylePr w:type="nwCell">
      <w:tblPr/>
      <w:tcPr>
        <w:tcBorders>
          <w:bottom w:val="single" w:sz="4" w:space="0" w:color="A8D08D" w:themeColor="accent6" w:themeTint="99"/>
        </w:tcBorders>
      </w:tcPr>
    </w:tblStylePr>
    <w:tblStylePr w:type="seCell">
      <w:tblPr/>
      <w:tcPr>
        <w:tcBorders>
          <w:top w:val="single" w:sz="4" w:space="0" w:color="A8D08D" w:themeColor="accent6" w:themeTint="99"/>
        </w:tcBorders>
      </w:tcPr>
    </w:tblStylePr>
    <w:tblStylePr w:type="swCell">
      <w:tblPr/>
      <w:tcPr>
        <w:tcBorders>
          <w:top w:val="single" w:sz="4" w:space="0" w:color="A8D08D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BB4A80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BB4A80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BB4A80"/>
    <w:pPr>
      <w:spacing w:after="0" w:line="240" w:lineRule="auto"/>
    </w:p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BB4A80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BB4A80"/>
    <w:pPr>
      <w:spacing w:after="0" w:line="240" w:lineRule="auto"/>
    </w:p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BB4A80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BB4A80"/>
    <w:pPr>
      <w:spacing w:after="0" w:line="240" w:lineRule="auto"/>
    </w:p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GridTable5Dark">
    <w:name w:val="Grid Table 5 Dark"/>
    <w:basedOn w:val="TableNormal"/>
    <w:uiPriority w:val="50"/>
    <w:rsid w:val="00BB4A80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BB4A80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B4C6E7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BB4A80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7CAAC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BB4A80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BB4A80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C000" w:themeFill="accent4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E599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BB4A80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BDD6EE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BB4A80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BB4A8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BB4A80"/>
    <w:pPr>
      <w:spacing w:after="0" w:line="240" w:lineRule="auto"/>
    </w:pPr>
    <w:rPr>
      <w:color w:val="2F5496" w:themeColor="accent1" w:themeShade="BF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BB4A80"/>
    <w:pPr>
      <w:spacing w:after="0" w:line="240" w:lineRule="auto"/>
    </w:pPr>
    <w:rPr>
      <w:color w:val="C45911" w:themeColor="accent2" w:themeShade="BF"/>
    </w:r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BB4A8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BB4A80"/>
    <w:pPr>
      <w:spacing w:after="0" w:line="240" w:lineRule="auto"/>
    </w:pPr>
    <w:rPr>
      <w:color w:val="BF8F00" w:themeColor="accent4" w:themeShade="BF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BB4A80"/>
    <w:pPr>
      <w:spacing w:after="0" w:line="240" w:lineRule="auto"/>
    </w:pPr>
    <w:rPr>
      <w:color w:val="2E74B5" w:themeColor="accent5" w:themeShade="BF"/>
    </w:r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BB4A80"/>
    <w:pPr>
      <w:spacing w:after="0" w:line="240" w:lineRule="auto"/>
    </w:pPr>
    <w:rPr>
      <w:color w:val="538135" w:themeColor="accent6" w:themeShade="BF"/>
    </w:r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BB4A8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BB4A80"/>
    <w:pPr>
      <w:spacing w:after="0" w:line="240" w:lineRule="auto"/>
    </w:pPr>
    <w:rPr>
      <w:color w:val="2F5496" w:themeColor="accent1" w:themeShade="BF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  <w:tblStylePr w:type="neCell">
      <w:tblPr/>
      <w:tcPr>
        <w:tcBorders>
          <w:bottom w:val="single" w:sz="4" w:space="0" w:color="8EAADB" w:themeColor="accent1" w:themeTint="99"/>
        </w:tcBorders>
      </w:tcPr>
    </w:tblStylePr>
    <w:tblStylePr w:type="nwCell">
      <w:tblPr/>
      <w:tcPr>
        <w:tcBorders>
          <w:bottom w:val="single" w:sz="4" w:space="0" w:color="8EAADB" w:themeColor="accent1" w:themeTint="99"/>
        </w:tcBorders>
      </w:tcPr>
    </w:tblStylePr>
    <w:tblStylePr w:type="seCell">
      <w:tblPr/>
      <w:tcPr>
        <w:tcBorders>
          <w:top w:val="single" w:sz="4" w:space="0" w:color="8EAADB" w:themeColor="accent1" w:themeTint="99"/>
        </w:tcBorders>
      </w:tcPr>
    </w:tblStylePr>
    <w:tblStylePr w:type="swCell">
      <w:tblPr/>
      <w:tcPr>
        <w:tcBorders>
          <w:top w:val="single" w:sz="4" w:space="0" w:color="8EAADB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BB4A80"/>
    <w:pPr>
      <w:spacing w:after="0" w:line="240" w:lineRule="auto"/>
    </w:pPr>
    <w:rPr>
      <w:color w:val="C45911" w:themeColor="accent2" w:themeShade="BF"/>
    </w:r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  <w:tblStylePr w:type="neCell">
      <w:tblPr/>
      <w:tcPr>
        <w:tcBorders>
          <w:bottom w:val="single" w:sz="4" w:space="0" w:color="F4B083" w:themeColor="accent2" w:themeTint="99"/>
        </w:tcBorders>
      </w:tcPr>
    </w:tblStylePr>
    <w:tblStylePr w:type="nwCell">
      <w:tblPr/>
      <w:tcPr>
        <w:tcBorders>
          <w:bottom w:val="single" w:sz="4" w:space="0" w:color="F4B083" w:themeColor="accent2" w:themeTint="99"/>
        </w:tcBorders>
      </w:tcPr>
    </w:tblStylePr>
    <w:tblStylePr w:type="seCell">
      <w:tblPr/>
      <w:tcPr>
        <w:tcBorders>
          <w:top w:val="single" w:sz="4" w:space="0" w:color="F4B083" w:themeColor="accent2" w:themeTint="99"/>
        </w:tcBorders>
      </w:tcPr>
    </w:tblStylePr>
    <w:tblStylePr w:type="swCell">
      <w:tblPr/>
      <w:tcPr>
        <w:tcBorders>
          <w:top w:val="single" w:sz="4" w:space="0" w:color="F4B083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BB4A8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bottom w:val="single" w:sz="4" w:space="0" w:color="C9C9C9" w:themeColor="accent3" w:themeTint="99"/>
        </w:tcBorders>
      </w:tcPr>
    </w:tblStylePr>
    <w:tblStylePr w:type="nwCell">
      <w:tblPr/>
      <w:tcPr>
        <w:tcBorders>
          <w:bottom w:val="single" w:sz="4" w:space="0" w:color="C9C9C9" w:themeColor="accent3" w:themeTint="99"/>
        </w:tcBorders>
      </w:tcPr>
    </w:tblStylePr>
    <w:tblStylePr w:type="seCell">
      <w:tblPr/>
      <w:tcPr>
        <w:tcBorders>
          <w:top w:val="single" w:sz="4" w:space="0" w:color="C9C9C9" w:themeColor="accent3" w:themeTint="99"/>
        </w:tcBorders>
      </w:tcPr>
    </w:tblStylePr>
    <w:tblStylePr w:type="swCell">
      <w:tblPr/>
      <w:tcPr>
        <w:tcBorders>
          <w:top w:val="single" w:sz="4" w:space="0" w:color="C9C9C9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BB4A80"/>
    <w:pPr>
      <w:spacing w:after="0" w:line="240" w:lineRule="auto"/>
    </w:pPr>
    <w:rPr>
      <w:color w:val="BF8F00" w:themeColor="accent4" w:themeShade="BF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  <w:tblStylePr w:type="neCell">
      <w:tblPr/>
      <w:tcPr>
        <w:tcBorders>
          <w:bottom w:val="single" w:sz="4" w:space="0" w:color="FFD966" w:themeColor="accent4" w:themeTint="99"/>
        </w:tcBorders>
      </w:tcPr>
    </w:tblStylePr>
    <w:tblStylePr w:type="nwCell">
      <w:tblPr/>
      <w:tcPr>
        <w:tcBorders>
          <w:bottom w:val="single" w:sz="4" w:space="0" w:color="FFD966" w:themeColor="accent4" w:themeTint="99"/>
        </w:tcBorders>
      </w:tcPr>
    </w:tblStylePr>
    <w:tblStylePr w:type="seCell">
      <w:tblPr/>
      <w:tcPr>
        <w:tcBorders>
          <w:top w:val="single" w:sz="4" w:space="0" w:color="FFD966" w:themeColor="accent4" w:themeTint="99"/>
        </w:tcBorders>
      </w:tcPr>
    </w:tblStylePr>
    <w:tblStylePr w:type="swCell">
      <w:tblPr/>
      <w:tcPr>
        <w:tcBorders>
          <w:top w:val="single" w:sz="4" w:space="0" w:color="FFD966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BB4A80"/>
    <w:pPr>
      <w:spacing w:after="0" w:line="240" w:lineRule="auto"/>
    </w:pPr>
    <w:rPr>
      <w:color w:val="2E74B5" w:themeColor="accent5" w:themeShade="BF"/>
    </w:r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  <w:tblStylePr w:type="neCell">
      <w:tblPr/>
      <w:tcPr>
        <w:tcBorders>
          <w:bottom w:val="single" w:sz="4" w:space="0" w:color="9CC2E5" w:themeColor="accent5" w:themeTint="99"/>
        </w:tcBorders>
      </w:tcPr>
    </w:tblStylePr>
    <w:tblStylePr w:type="nwCell">
      <w:tblPr/>
      <w:tcPr>
        <w:tcBorders>
          <w:bottom w:val="single" w:sz="4" w:space="0" w:color="9CC2E5" w:themeColor="accent5" w:themeTint="99"/>
        </w:tcBorders>
      </w:tcPr>
    </w:tblStylePr>
    <w:tblStylePr w:type="seCell">
      <w:tblPr/>
      <w:tcPr>
        <w:tcBorders>
          <w:top w:val="single" w:sz="4" w:space="0" w:color="9CC2E5" w:themeColor="accent5" w:themeTint="99"/>
        </w:tcBorders>
      </w:tcPr>
    </w:tblStylePr>
    <w:tblStylePr w:type="swCell">
      <w:tblPr/>
      <w:tcPr>
        <w:tcBorders>
          <w:top w:val="single" w:sz="4" w:space="0" w:color="9CC2E5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BB4A80"/>
    <w:pPr>
      <w:spacing w:after="0" w:line="240" w:lineRule="auto"/>
    </w:pPr>
    <w:rPr>
      <w:color w:val="538135" w:themeColor="accent6" w:themeShade="BF"/>
    </w:r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bottom w:val="single" w:sz="4" w:space="0" w:color="A8D08D" w:themeColor="accent6" w:themeTint="99"/>
        </w:tcBorders>
      </w:tcPr>
    </w:tblStylePr>
    <w:tblStylePr w:type="nwCell">
      <w:tblPr/>
      <w:tcPr>
        <w:tcBorders>
          <w:bottom w:val="single" w:sz="4" w:space="0" w:color="A8D08D" w:themeColor="accent6" w:themeTint="99"/>
        </w:tcBorders>
      </w:tcPr>
    </w:tblStylePr>
    <w:tblStylePr w:type="seCell">
      <w:tblPr/>
      <w:tcPr>
        <w:tcBorders>
          <w:top w:val="single" w:sz="4" w:space="0" w:color="A8D08D" w:themeColor="accent6" w:themeTint="99"/>
        </w:tcBorders>
      </w:tcPr>
    </w:tblStylePr>
    <w:tblStylePr w:type="swCell">
      <w:tblPr/>
      <w:tcPr>
        <w:tcBorders>
          <w:top w:val="single" w:sz="4" w:space="0" w:color="A8D08D" w:themeColor="accent6" w:themeTint="99"/>
        </w:tcBorders>
      </w:tcPr>
    </w:tblStylePr>
  </w:style>
  <w:style w:type="paragraph" w:customStyle="1" w:styleId="BulletSubnumber">
    <w:name w:val="*Bullet Subnumber"/>
    <w:basedOn w:val="BodyText"/>
    <w:uiPriority w:val="1"/>
    <w:rsid w:val="00BB4A80"/>
    <w:pPr>
      <w:tabs>
        <w:tab w:val="left" w:pos="720"/>
      </w:tabs>
      <w:ind w:left="720" w:hanging="360"/>
    </w:pPr>
  </w:style>
  <w:style w:type="character" w:styleId="Hyperlink">
    <w:name w:val="Hyperlink"/>
    <w:uiPriority w:val="99"/>
    <w:rsid w:val="00BB4A80"/>
    <w:rPr>
      <w:rFonts w:ascii="Arial" w:hAnsi="Arial"/>
      <w:color w:val="2B3A44"/>
      <w:sz w:val="22"/>
      <w:szCs w:val="18"/>
      <w:u w:val="single"/>
      <w:lang w:val="en-US" w:bidi="ar-DZ"/>
    </w:rPr>
  </w:style>
  <w:style w:type="paragraph" w:styleId="Index1">
    <w:name w:val="index 1"/>
    <w:basedOn w:val="Normal"/>
    <w:next w:val="Normal"/>
    <w:autoRedefine/>
    <w:semiHidden/>
    <w:rsid w:val="00BB4A80"/>
    <w:pPr>
      <w:ind w:left="220" w:hanging="220"/>
    </w:pPr>
  </w:style>
  <w:style w:type="paragraph" w:styleId="Index2">
    <w:name w:val="index 2"/>
    <w:basedOn w:val="Normal"/>
    <w:next w:val="Normal"/>
    <w:autoRedefine/>
    <w:semiHidden/>
    <w:rsid w:val="00BB4A80"/>
    <w:pPr>
      <w:ind w:left="440" w:hanging="220"/>
    </w:pPr>
  </w:style>
  <w:style w:type="paragraph" w:styleId="Index3">
    <w:name w:val="index 3"/>
    <w:basedOn w:val="Normal"/>
    <w:next w:val="Normal"/>
    <w:autoRedefine/>
    <w:semiHidden/>
    <w:rsid w:val="00BB4A80"/>
    <w:pPr>
      <w:ind w:left="660" w:hanging="220"/>
    </w:pPr>
  </w:style>
  <w:style w:type="paragraph" w:styleId="Index4">
    <w:name w:val="index 4"/>
    <w:basedOn w:val="Normal"/>
    <w:next w:val="Normal"/>
    <w:autoRedefine/>
    <w:semiHidden/>
    <w:rsid w:val="00BB4A80"/>
    <w:pPr>
      <w:ind w:left="880" w:hanging="220"/>
    </w:pPr>
  </w:style>
  <w:style w:type="paragraph" w:styleId="Index5">
    <w:name w:val="index 5"/>
    <w:basedOn w:val="Normal"/>
    <w:next w:val="Normal"/>
    <w:autoRedefine/>
    <w:semiHidden/>
    <w:rsid w:val="00BB4A80"/>
    <w:pPr>
      <w:numPr>
        <w:numId w:val="13"/>
      </w:numPr>
    </w:pPr>
  </w:style>
  <w:style w:type="paragraph" w:styleId="Index6">
    <w:name w:val="index 6"/>
    <w:basedOn w:val="Normal"/>
    <w:next w:val="Normal"/>
    <w:autoRedefine/>
    <w:semiHidden/>
    <w:rsid w:val="00BB4A80"/>
    <w:pPr>
      <w:ind w:left="1320" w:hanging="220"/>
    </w:pPr>
  </w:style>
  <w:style w:type="paragraph" w:styleId="Index7">
    <w:name w:val="index 7"/>
    <w:basedOn w:val="Normal"/>
    <w:next w:val="Normal"/>
    <w:autoRedefine/>
    <w:semiHidden/>
    <w:rsid w:val="00BB4A80"/>
    <w:pPr>
      <w:ind w:left="1540" w:hanging="220"/>
    </w:pPr>
  </w:style>
  <w:style w:type="paragraph" w:styleId="Index8">
    <w:name w:val="index 8"/>
    <w:basedOn w:val="Normal"/>
    <w:next w:val="Normal"/>
    <w:autoRedefine/>
    <w:semiHidden/>
    <w:rsid w:val="00BB4A80"/>
    <w:pPr>
      <w:ind w:left="1760" w:hanging="220"/>
    </w:pPr>
  </w:style>
  <w:style w:type="paragraph" w:styleId="Index9">
    <w:name w:val="index 9"/>
    <w:basedOn w:val="Normal"/>
    <w:next w:val="Normal"/>
    <w:autoRedefine/>
    <w:semiHidden/>
    <w:rsid w:val="00BB4A80"/>
    <w:pPr>
      <w:ind w:left="1980" w:hanging="220"/>
    </w:pPr>
  </w:style>
  <w:style w:type="paragraph" w:styleId="IndexHeading">
    <w:name w:val="index heading"/>
    <w:basedOn w:val="Normal"/>
    <w:next w:val="Index1"/>
    <w:semiHidden/>
    <w:rsid w:val="00BB4A80"/>
    <w:rPr>
      <w:rFonts w:cs="Arial"/>
      <w:b/>
      <w:bCs/>
    </w:rPr>
  </w:style>
  <w:style w:type="character" w:styleId="IntenseEmphasis">
    <w:name w:val="Intense Emphasis"/>
    <w:basedOn w:val="DefaultParagraphFont"/>
    <w:uiPriority w:val="21"/>
    <w:qFormat/>
    <w:rsid w:val="00BB4A80"/>
    <w:rPr>
      <w:i/>
      <w:iCs/>
      <w:color w:val="4472C4" w:themeColor="accent1"/>
      <w:lang w:val="en-US" w:bidi="ar-DZ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B4A80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B4A80"/>
    <w:rPr>
      <w:rFonts w:ascii="Arial" w:eastAsia="PMingLiU" w:hAnsi="Arial" w:cs="Times New Roman"/>
      <w:i/>
      <w:iCs/>
      <w:color w:val="4472C4" w:themeColor="accent1"/>
      <w:szCs w:val="20"/>
      <w:lang w:bidi="ar-DZ"/>
    </w:rPr>
  </w:style>
  <w:style w:type="character" w:styleId="IntenseReference">
    <w:name w:val="Intense Reference"/>
    <w:basedOn w:val="DefaultParagraphFont"/>
    <w:uiPriority w:val="32"/>
    <w:qFormat/>
    <w:rsid w:val="00BB4A80"/>
    <w:rPr>
      <w:b/>
      <w:bCs/>
      <w:smallCaps/>
      <w:color w:val="4472C4" w:themeColor="accent1"/>
      <w:spacing w:val="5"/>
      <w:lang w:val="en-US" w:bidi="ar-DZ"/>
    </w:rPr>
  </w:style>
  <w:style w:type="table" w:styleId="LightGrid">
    <w:name w:val="Light Grid"/>
    <w:basedOn w:val="TableNormal"/>
    <w:uiPriority w:val="62"/>
    <w:semiHidden/>
    <w:unhideWhenUsed/>
    <w:rsid w:val="00BB4A80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BB4A80"/>
    <w:pPr>
      <w:spacing w:after="0" w:line="240" w:lineRule="auto"/>
    </w:p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1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  <w:shd w:val="clear" w:color="auto" w:fill="D0DBF0" w:themeFill="accent1" w:themeFillTint="3F"/>
      </w:tcPr>
    </w:tblStylePr>
    <w:tblStylePr w:type="band2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BB4A80"/>
    <w:pPr>
      <w:spacing w:after="0" w:line="240" w:lineRule="auto"/>
    </w:p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1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  <w:shd w:val="clear" w:color="auto" w:fill="FADECB" w:themeFill="accent2" w:themeFillTint="3F"/>
      </w:tcPr>
    </w:tblStylePr>
    <w:tblStylePr w:type="band2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BB4A80"/>
    <w:pPr>
      <w:spacing w:after="0" w:line="240" w:lineRule="auto"/>
    </w:p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BB4A80"/>
    <w:pPr>
      <w:spacing w:after="0" w:line="240" w:lineRule="auto"/>
    </w:p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1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  <w:shd w:val="clear" w:color="auto" w:fill="FFEFC0" w:themeFill="accent4" w:themeFillTint="3F"/>
      </w:tcPr>
    </w:tblStylePr>
    <w:tblStylePr w:type="band2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BB4A80"/>
    <w:pPr>
      <w:spacing w:after="0" w:line="240" w:lineRule="auto"/>
    </w:p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1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  <w:shd w:val="clear" w:color="auto" w:fill="D6E6F4" w:themeFill="accent5" w:themeFillTint="3F"/>
      </w:tcPr>
    </w:tblStylePr>
    <w:tblStylePr w:type="band2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BB4A80"/>
    <w:pPr>
      <w:spacing w:after="0" w:line="240" w:lineRule="auto"/>
    </w:p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1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  <w:shd w:val="clear" w:color="auto" w:fill="DBEBD0" w:themeFill="accent6" w:themeFillTint="3F"/>
      </w:tcPr>
    </w:tblStylePr>
    <w:tblStylePr w:type="band2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BB4A80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BB4A80"/>
    <w:pPr>
      <w:spacing w:after="0" w:line="240" w:lineRule="auto"/>
    </w:p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BB4A80"/>
    <w:pPr>
      <w:spacing w:after="0" w:line="240" w:lineRule="auto"/>
    </w:p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BB4A80"/>
    <w:pPr>
      <w:spacing w:after="0" w:line="240" w:lineRule="auto"/>
    </w:p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BB4A80"/>
    <w:pPr>
      <w:spacing w:after="0" w:line="240" w:lineRule="auto"/>
    </w:p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BB4A80"/>
    <w:pPr>
      <w:spacing w:after="0" w:line="240" w:lineRule="auto"/>
    </w:p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BB4A80"/>
    <w:pPr>
      <w:spacing w:after="0" w:line="240" w:lineRule="auto"/>
    </w:p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BB4A8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BB4A80"/>
    <w:pPr>
      <w:spacing w:after="0" w:line="240" w:lineRule="auto"/>
    </w:pPr>
    <w:rPr>
      <w:color w:val="2F5496" w:themeColor="accent1" w:themeShade="BF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BB4A80"/>
    <w:pPr>
      <w:spacing w:after="0" w:line="240" w:lineRule="auto"/>
    </w:pPr>
    <w:rPr>
      <w:color w:val="C45911" w:themeColor="accent2" w:themeShade="BF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BB4A8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BB4A80"/>
    <w:pPr>
      <w:spacing w:after="0" w:line="240" w:lineRule="auto"/>
    </w:pPr>
    <w:rPr>
      <w:color w:val="BF8F00" w:themeColor="accent4" w:themeShade="BF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BB4A80"/>
    <w:pPr>
      <w:spacing w:after="0" w:line="240" w:lineRule="auto"/>
    </w:pPr>
    <w:rPr>
      <w:color w:val="2E74B5" w:themeColor="accent5" w:themeShade="BF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BB4A80"/>
    <w:pPr>
      <w:spacing w:after="0" w:line="240" w:lineRule="auto"/>
    </w:pPr>
    <w:rPr>
      <w:color w:val="538135" w:themeColor="accent6" w:themeShade="BF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</w:style>
  <w:style w:type="character" w:styleId="LineNumber">
    <w:name w:val="line number"/>
    <w:basedOn w:val="DefaultParagraphFont"/>
    <w:uiPriority w:val="99"/>
    <w:semiHidden/>
    <w:unhideWhenUsed/>
    <w:rsid w:val="00BB4A80"/>
    <w:rPr>
      <w:lang w:val="en-US" w:bidi="ar-DZ"/>
    </w:rPr>
  </w:style>
  <w:style w:type="paragraph" w:styleId="List">
    <w:name w:val="List"/>
    <w:basedOn w:val="Normal"/>
    <w:uiPriority w:val="99"/>
    <w:semiHidden/>
    <w:unhideWhenUsed/>
    <w:rsid w:val="00BB4A80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BB4A80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BB4A80"/>
    <w:pPr>
      <w:ind w:left="849" w:hanging="283"/>
      <w:contextualSpacing/>
    </w:pPr>
  </w:style>
  <w:style w:type="paragraph" w:styleId="List4">
    <w:name w:val="List 4"/>
    <w:basedOn w:val="Normal"/>
    <w:uiPriority w:val="99"/>
    <w:semiHidden/>
    <w:unhideWhenUsed/>
    <w:rsid w:val="00BB4A80"/>
    <w:pPr>
      <w:ind w:left="1132" w:hanging="283"/>
      <w:contextualSpacing/>
    </w:pPr>
  </w:style>
  <w:style w:type="paragraph" w:styleId="List5">
    <w:name w:val="List 5"/>
    <w:basedOn w:val="Normal"/>
    <w:uiPriority w:val="99"/>
    <w:semiHidden/>
    <w:unhideWhenUsed/>
    <w:rsid w:val="00BB4A80"/>
    <w:pPr>
      <w:ind w:left="1415" w:hanging="283"/>
      <w:contextualSpacing/>
    </w:pPr>
  </w:style>
  <w:style w:type="paragraph" w:styleId="ListBullet">
    <w:name w:val="List Bullet"/>
    <w:basedOn w:val="Normal"/>
    <w:uiPriority w:val="99"/>
    <w:semiHidden/>
    <w:unhideWhenUsed/>
    <w:rsid w:val="00BB4A80"/>
    <w:pPr>
      <w:numPr>
        <w:numId w:val="14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rsid w:val="00BB4A80"/>
    <w:pPr>
      <w:numPr>
        <w:numId w:val="15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BB4A80"/>
    <w:pPr>
      <w:numPr>
        <w:numId w:val="16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BB4A80"/>
    <w:pPr>
      <w:numPr>
        <w:numId w:val="17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BB4A80"/>
    <w:pPr>
      <w:numPr>
        <w:numId w:val="18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BB4A80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BB4A80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BB4A80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BB4A80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BB4A80"/>
    <w:pPr>
      <w:spacing w:after="120"/>
      <w:ind w:left="1415"/>
      <w:contextualSpacing/>
    </w:pPr>
  </w:style>
  <w:style w:type="paragraph" w:styleId="ListNumber">
    <w:name w:val="List Number"/>
    <w:basedOn w:val="Normal"/>
    <w:uiPriority w:val="99"/>
    <w:semiHidden/>
    <w:unhideWhenUsed/>
    <w:rsid w:val="00BB4A80"/>
    <w:pPr>
      <w:numPr>
        <w:numId w:val="19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BB4A80"/>
    <w:pPr>
      <w:numPr>
        <w:numId w:val="20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BB4A80"/>
    <w:pPr>
      <w:numPr>
        <w:numId w:val="21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BB4A80"/>
    <w:pPr>
      <w:numPr>
        <w:numId w:val="22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BB4A80"/>
    <w:pPr>
      <w:numPr>
        <w:numId w:val="23"/>
      </w:numPr>
      <w:contextualSpacing/>
    </w:pPr>
  </w:style>
  <w:style w:type="table" w:styleId="ListTable1Light">
    <w:name w:val="List Table 1 Light"/>
    <w:basedOn w:val="TableNormal"/>
    <w:uiPriority w:val="46"/>
    <w:rsid w:val="00BB4A80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BB4A80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BB4A80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BB4A80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BB4A80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BB4A80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BB4A80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ListTable2">
    <w:name w:val="List Table 2"/>
    <w:basedOn w:val="TableNormal"/>
    <w:uiPriority w:val="47"/>
    <w:rsid w:val="00BB4A80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BB4A80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1" w:themeTint="99"/>
        <w:bottom w:val="single" w:sz="4" w:space="0" w:color="8EAADB" w:themeColor="accent1" w:themeTint="99"/>
        <w:insideH w:val="single" w:sz="4" w:space="0" w:color="8EAADB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BB4A80"/>
    <w:pPr>
      <w:spacing w:after="0" w:line="240" w:lineRule="auto"/>
    </w:pPr>
    <w:tblPr>
      <w:tblStyleRowBandSize w:val="1"/>
      <w:tblStyleColBandSize w:val="1"/>
      <w:tblBorders>
        <w:top w:val="single" w:sz="4" w:space="0" w:color="F4B083" w:themeColor="accent2" w:themeTint="99"/>
        <w:bottom w:val="single" w:sz="4" w:space="0" w:color="F4B083" w:themeColor="accent2" w:themeTint="99"/>
        <w:insideH w:val="single" w:sz="4" w:space="0" w:color="F4B083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BB4A80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bottom w:val="single" w:sz="4" w:space="0" w:color="C9C9C9" w:themeColor="accent3" w:themeTint="99"/>
        <w:insideH w:val="single" w:sz="4" w:space="0" w:color="C9C9C9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BB4A80"/>
    <w:pPr>
      <w:spacing w:after="0" w:line="240" w:lineRule="auto"/>
    </w:pPr>
    <w:tblPr>
      <w:tblStyleRowBandSize w:val="1"/>
      <w:tblStyleColBandSize w:val="1"/>
      <w:tblBorders>
        <w:top w:val="single" w:sz="4" w:space="0" w:color="FFD966" w:themeColor="accent4" w:themeTint="99"/>
        <w:bottom w:val="single" w:sz="4" w:space="0" w:color="FFD966" w:themeColor="accent4" w:themeTint="99"/>
        <w:insideH w:val="single" w:sz="4" w:space="0" w:color="FFD966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BB4A80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5" w:themeTint="99"/>
        <w:bottom w:val="single" w:sz="4" w:space="0" w:color="9CC2E5" w:themeColor="accent5" w:themeTint="99"/>
        <w:insideH w:val="single" w:sz="4" w:space="0" w:color="9CC2E5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BB4A80"/>
    <w:pPr>
      <w:spacing w:after="0" w:line="240" w:lineRule="auto"/>
    </w:pPr>
    <w:tblPr>
      <w:tblStyleRowBandSize w:val="1"/>
      <w:tblStyleColBandSize w:val="1"/>
      <w:tblBorders>
        <w:top w:val="single" w:sz="4" w:space="0" w:color="A8D08D" w:themeColor="accent6" w:themeTint="99"/>
        <w:bottom w:val="single" w:sz="4" w:space="0" w:color="A8D08D" w:themeColor="accent6" w:themeTint="99"/>
        <w:insideH w:val="single" w:sz="4" w:space="0" w:color="A8D08D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ListTable3">
    <w:name w:val="List Table 3"/>
    <w:basedOn w:val="TableNormal"/>
    <w:uiPriority w:val="48"/>
    <w:rsid w:val="00BB4A80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BB4A80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BB4A80"/>
    <w:pPr>
      <w:spacing w:after="0" w:line="240" w:lineRule="auto"/>
    </w:pPr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tblPr/>
      <w:tcPr>
        <w:tcBorders>
          <w:top w:val="single" w:sz="4" w:space="0" w:color="ED7D31" w:themeColor="accent2"/>
          <w:bottom w:val="single" w:sz="4" w:space="0" w:color="ED7D31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 w:themeColor="accent2"/>
          <w:left w:val="nil"/>
        </w:tcBorders>
      </w:tcPr>
    </w:tblStylePr>
    <w:tblStylePr w:type="swCell">
      <w:tblPr/>
      <w:tcPr>
        <w:tcBorders>
          <w:top w:val="double" w:sz="4" w:space="0" w:color="ED7D31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BB4A80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tblPr/>
      <w:tcPr>
        <w:tcBorders>
          <w:top w:val="single" w:sz="4" w:space="0" w:color="A5A5A5" w:themeColor="accent3"/>
          <w:bottom w:val="single" w:sz="4" w:space="0" w:color="A5A5A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 w:themeColor="accent3"/>
          <w:left w:val="nil"/>
        </w:tcBorders>
      </w:tcPr>
    </w:tblStylePr>
    <w:tblStylePr w:type="swCell">
      <w:tblPr/>
      <w:tcPr>
        <w:tcBorders>
          <w:top w:val="double" w:sz="4" w:space="0" w:color="A5A5A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BB4A80"/>
    <w:pPr>
      <w:spacing w:after="0" w:line="240" w:lineRule="auto"/>
    </w:pPr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tblPr/>
      <w:tcPr>
        <w:tcBorders>
          <w:top w:val="single" w:sz="4" w:space="0" w:color="FFC000" w:themeColor="accent4"/>
          <w:bottom w:val="single" w:sz="4" w:space="0" w:color="FFC000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 w:themeColor="accent4"/>
          <w:left w:val="nil"/>
        </w:tcBorders>
      </w:tcPr>
    </w:tblStylePr>
    <w:tblStylePr w:type="swCell">
      <w:tblPr/>
      <w:tcPr>
        <w:tcBorders>
          <w:top w:val="double" w:sz="4" w:space="0" w:color="FFC000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BB4A80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B9BD5" w:themeColor="accent5"/>
          <w:right w:val="single" w:sz="4" w:space="0" w:color="5B9BD5" w:themeColor="accent5"/>
        </w:tcBorders>
      </w:tcPr>
    </w:tblStylePr>
    <w:tblStylePr w:type="band1Horz">
      <w:tblPr/>
      <w:tcPr>
        <w:tcBorders>
          <w:top w:val="single" w:sz="4" w:space="0" w:color="5B9BD5" w:themeColor="accent5"/>
          <w:bottom w:val="single" w:sz="4" w:space="0" w:color="5B9BD5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 w:themeColor="accent5"/>
          <w:left w:val="nil"/>
        </w:tcBorders>
      </w:tcPr>
    </w:tblStylePr>
    <w:tblStylePr w:type="swCell">
      <w:tblPr/>
      <w:tcPr>
        <w:tcBorders>
          <w:top w:val="double" w:sz="4" w:space="0" w:color="5B9BD5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BB4A80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tblPr/>
      <w:tcPr>
        <w:tcBorders>
          <w:top w:val="single" w:sz="4" w:space="0" w:color="70AD47" w:themeColor="accent6"/>
          <w:bottom w:val="single" w:sz="4" w:space="0" w:color="70AD47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 w:themeColor="accent6"/>
          <w:left w:val="nil"/>
        </w:tcBorders>
      </w:tcPr>
    </w:tblStylePr>
    <w:tblStylePr w:type="swCell">
      <w:tblPr/>
      <w:tcPr>
        <w:tcBorders>
          <w:top w:val="double" w:sz="4" w:space="0" w:color="70AD47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BB4A80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BB4A80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BB4A80"/>
    <w:pPr>
      <w:spacing w:after="0" w:line="240" w:lineRule="auto"/>
    </w:p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BB4A80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BB4A80"/>
    <w:pPr>
      <w:spacing w:after="0" w:line="240" w:lineRule="auto"/>
    </w:p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BB4A80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BB4A80"/>
    <w:pPr>
      <w:spacing w:after="0" w:line="240" w:lineRule="auto"/>
    </w:p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ListTable5Dark">
    <w:name w:val="List Table 5 Dark"/>
    <w:basedOn w:val="TableNormal"/>
    <w:uiPriority w:val="50"/>
    <w:rsid w:val="00BB4A80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BB4A80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4472C4" w:themeColor="accent1"/>
        <w:left w:val="single" w:sz="24" w:space="0" w:color="4472C4" w:themeColor="accent1"/>
        <w:bottom w:val="single" w:sz="24" w:space="0" w:color="4472C4" w:themeColor="accent1"/>
        <w:right w:val="single" w:sz="24" w:space="0" w:color="4472C4" w:themeColor="accent1"/>
      </w:tblBorders>
    </w:tblPr>
    <w:tcPr>
      <w:shd w:val="clear" w:color="auto" w:fill="4472C4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BB4A80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ED7D31" w:themeColor="accent2"/>
        <w:left w:val="single" w:sz="24" w:space="0" w:color="ED7D31" w:themeColor="accent2"/>
        <w:bottom w:val="single" w:sz="24" w:space="0" w:color="ED7D31" w:themeColor="accent2"/>
        <w:right w:val="single" w:sz="24" w:space="0" w:color="ED7D31" w:themeColor="accent2"/>
      </w:tblBorders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BB4A80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A5A5A5" w:themeColor="accent3"/>
        <w:left w:val="single" w:sz="24" w:space="0" w:color="A5A5A5" w:themeColor="accent3"/>
        <w:bottom w:val="single" w:sz="24" w:space="0" w:color="A5A5A5" w:themeColor="accent3"/>
        <w:right w:val="single" w:sz="24" w:space="0" w:color="A5A5A5" w:themeColor="accent3"/>
      </w:tblBorders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BB4A80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FFC000" w:themeColor="accent4"/>
        <w:left w:val="single" w:sz="24" w:space="0" w:color="FFC000" w:themeColor="accent4"/>
        <w:bottom w:val="single" w:sz="24" w:space="0" w:color="FFC000" w:themeColor="accent4"/>
        <w:right w:val="single" w:sz="24" w:space="0" w:color="FFC000" w:themeColor="accent4"/>
      </w:tblBorders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BB4A80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5B9BD5" w:themeColor="accent5"/>
        <w:left w:val="single" w:sz="24" w:space="0" w:color="5B9BD5" w:themeColor="accent5"/>
        <w:bottom w:val="single" w:sz="24" w:space="0" w:color="5B9BD5" w:themeColor="accent5"/>
        <w:right w:val="single" w:sz="24" w:space="0" w:color="5B9BD5" w:themeColor="accent5"/>
      </w:tblBorders>
    </w:tblPr>
    <w:tcPr>
      <w:shd w:val="clear" w:color="auto" w:fill="5B9BD5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BB4A80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70AD47" w:themeColor="accent6"/>
        <w:left w:val="single" w:sz="24" w:space="0" w:color="70AD47" w:themeColor="accent6"/>
        <w:bottom w:val="single" w:sz="24" w:space="0" w:color="70AD47" w:themeColor="accent6"/>
        <w:right w:val="single" w:sz="24" w:space="0" w:color="70AD47" w:themeColor="accent6"/>
      </w:tblBorders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BB4A8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BB4A80"/>
    <w:pPr>
      <w:spacing w:after="0" w:line="240" w:lineRule="auto"/>
    </w:pPr>
    <w:rPr>
      <w:color w:val="2F5496" w:themeColor="accent1" w:themeShade="BF"/>
    </w:rPr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BB4A80"/>
    <w:pPr>
      <w:spacing w:after="0" w:line="240" w:lineRule="auto"/>
    </w:pPr>
    <w:rPr>
      <w:color w:val="C45911" w:themeColor="accent2" w:themeShade="BF"/>
    </w:rPr>
    <w:tblPr>
      <w:tblStyleRowBandSize w:val="1"/>
      <w:tblStyleColBandSize w:val="1"/>
      <w:tblBorders>
        <w:top w:val="single" w:sz="4" w:space="0" w:color="ED7D31" w:themeColor="accent2"/>
        <w:bottom w:val="single" w:sz="4" w:space="0" w:color="ED7D31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BB4A8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BB4A80"/>
    <w:pPr>
      <w:spacing w:after="0" w:line="240" w:lineRule="auto"/>
    </w:pPr>
    <w:rPr>
      <w:color w:val="BF8F00" w:themeColor="accent4" w:themeShade="BF"/>
    </w:rPr>
    <w:tblPr>
      <w:tblStyleRowBandSize w:val="1"/>
      <w:tblStyleColBandSize w:val="1"/>
      <w:tblBorders>
        <w:top w:val="single" w:sz="4" w:space="0" w:color="FFC000" w:themeColor="accent4"/>
        <w:bottom w:val="single" w:sz="4" w:space="0" w:color="FFC000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BB4A80"/>
    <w:pPr>
      <w:spacing w:after="0" w:line="240" w:lineRule="auto"/>
    </w:pPr>
    <w:rPr>
      <w:color w:val="2E74B5" w:themeColor="accent5" w:themeShade="BF"/>
    </w:rPr>
    <w:tblPr>
      <w:tblStyleRowBandSize w:val="1"/>
      <w:tblStyleColBandSize w:val="1"/>
      <w:tblBorders>
        <w:top w:val="single" w:sz="4" w:space="0" w:color="5B9BD5" w:themeColor="accent5"/>
        <w:bottom w:val="single" w:sz="4" w:space="0" w:color="5B9BD5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5B9BD5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BB4A80"/>
    <w:pPr>
      <w:spacing w:after="0" w:line="240" w:lineRule="auto"/>
    </w:pPr>
    <w:rPr>
      <w:color w:val="538135" w:themeColor="accent6" w:themeShade="BF"/>
    </w:rPr>
    <w:tblPr>
      <w:tblStyleRowBandSize w:val="1"/>
      <w:tblStyleColBandSize w:val="1"/>
      <w:tblBorders>
        <w:top w:val="single" w:sz="4" w:space="0" w:color="70AD47" w:themeColor="accent6"/>
        <w:bottom w:val="single" w:sz="4" w:space="0" w:color="70AD47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BB4A80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BB4A80"/>
    <w:pPr>
      <w:spacing w:after="0" w:line="240" w:lineRule="auto"/>
    </w:pPr>
    <w:rPr>
      <w:color w:val="2F5496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472C4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472C4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472C4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472C4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BB4A80"/>
    <w:pPr>
      <w:spacing w:after="0" w:line="240" w:lineRule="auto"/>
    </w:pPr>
    <w:rPr>
      <w:color w:val="C45911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D7D31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D7D31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D7D31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D7D31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BB4A8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A5A5A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A5A5A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A5A5A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A5A5A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BB4A80"/>
    <w:pPr>
      <w:spacing w:after="0" w:line="240" w:lineRule="auto"/>
    </w:pPr>
    <w:rPr>
      <w:color w:val="BF8F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C000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C000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C000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C000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BB4A80"/>
    <w:pPr>
      <w:spacing w:after="0" w:line="240" w:lineRule="auto"/>
    </w:pPr>
    <w:rPr>
      <w:color w:val="2E74B5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5B9BD5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5B9BD5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5B9BD5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5B9BD5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BB4A80"/>
    <w:pPr>
      <w:spacing w:after="0" w:line="240" w:lineRule="auto"/>
    </w:pPr>
    <w:rPr>
      <w:color w:val="538135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0AD47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0AD47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0AD47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0AD47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MacroText">
    <w:name w:val="macro"/>
    <w:link w:val="MacroTextChar"/>
    <w:semiHidden/>
    <w:rsid w:val="00BB4A8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urier New" w:eastAsia="PMingLiU" w:hAnsi="Courier New" w:cs="Courier New"/>
      <w:color w:val="000000"/>
      <w:sz w:val="20"/>
      <w:szCs w:val="20"/>
      <w:lang w:bidi="ar-DZ"/>
    </w:rPr>
  </w:style>
  <w:style w:type="character" w:customStyle="1" w:styleId="MacroTextChar">
    <w:name w:val="Macro Text Char"/>
    <w:basedOn w:val="DefaultParagraphFont"/>
    <w:link w:val="MacroText"/>
    <w:semiHidden/>
    <w:rsid w:val="00BB4A80"/>
    <w:rPr>
      <w:rFonts w:ascii="Courier New" w:eastAsia="PMingLiU" w:hAnsi="Courier New" w:cs="Courier New"/>
      <w:color w:val="000000"/>
      <w:sz w:val="20"/>
      <w:szCs w:val="20"/>
      <w:lang w:bidi="ar-DZ"/>
    </w:rPr>
  </w:style>
  <w:style w:type="table" w:styleId="MediumGrid1">
    <w:name w:val="Medium Grid 1"/>
    <w:basedOn w:val="TableNormal"/>
    <w:uiPriority w:val="67"/>
    <w:semiHidden/>
    <w:unhideWhenUsed/>
    <w:rsid w:val="00BB4A80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BB4A80"/>
    <w:pPr>
      <w:spacing w:after="0" w:line="240" w:lineRule="auto"/>
    </w:p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  <w:insideV w:val="single" w:sz="8" w:space="0" w:color="7295D2" w:themeColor="accent1" w:themeTint="BF"/>
      </w:tblBorders>
    </w:tblPr>
    <w:tcPr>
      <w:shd w:val="clear" w:color="auto" w:fill="D0DBF0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BB4A80"/>
    <w:pPr>
      <w:spacing w:after="0" w:line="240" w:lineRule="auto"/>
    </w:p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  <w:insideV w:val="single" w:sz="8" w:space="0" w:color="F19D64" w:themeColor="accent2" w:themeTint="BF"/>
      </w:tblBorders>
    </w:tblPr>
    <w:tcPr>
      <w:shd w:val="clear" w:color="auto" w:fill="FADEC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BB4A80"/>
    <w:pPr>
      <w:spacing w:after="0" w:line="240" w:lineRule="auto"/>
    </w:p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  <w:insideV w:val="single" w:sz="8" w:space="0" w:color="BBBBBB" w:themeColor="accent3" w:themeTint="BF"/>
      </w:tblBorders>
    </w:tblPr>
    <w:tcPr>
      <w:shd w:val="clear" w:color="auto" w:fill="E8E8E8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BB4A80"/>
    <w:pPr>
      <w:spacing w:after="0" w:line="240" w:lineRule="auto"/>
    </w:p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  <w:insideV w:val="single" w:sz="8" w:space="0" w:color="FFCF40" w:themeColor="accent4" w:themeTint="BF"/>
      </w:tblBorders>
    </w:tblPr>
    <w:tcPr>
      <w:shd w:val="clear" w:color="auto" w:fill="FFEFC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BB4A80"/>
    <w:pPr>
      <w:spacing w:after="0" w:line="240" w:lineRule="auto"/>
    </w:p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  <w:insideV w:val="single" w:sz="8" w:space="0" w:color="84B3DF" w:themeColor="accent5" w:themeTint="BF"/>
      </w:tblBorders>
    </w:tblPr>
    <w:tcPr>
      <w:shd w:val="clear" w:color="auto" w:fill="D6E6F4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BB4A80"/>
    <w:pPr>
      <w:spacing w:after="0" w:line="240" w:lineRule="auto"/>
    </w:p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  <w:insideV w:val="single" w:sz="8" w:space="0" w:color="93C571" w:themeColor="accent6" w:themeTint="BF"/>
      </w:tblBorders>
    </w:tblPr>
    <w:tcPr>
      <w:shd w:val="clear" w:color="auto" w:fill="DBEB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BB4A80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BB4A80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cPr>
      <w:shd w:val="clear" w:color="auto" w:fill="D0DBF0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F1F9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 w:themeFill="accent1" w:themeFillTint="33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tcBorders>
          <w:insideH w:val="single" w:sz="6" w:space="0" w:color="4472C4" w:themeColor="accent1"/>
          <w:insideV w:val="single" w:sz="6" w:space="0" w:color="4472C4" w:themeColor="accent1"/>
        </w:tcBorders>
        <w:shd w:val="clear" w:color="auto" w:fill="A1B8E1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BB4A80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cPr>
      <w:shd w:val="clear" w:color="auto" w:fill="FADEC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DF2EA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 w:themeFill="accent2" w:themeFillTint="33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tcBorders>
          <w:insideH w:val="single" w:sz="6" w:space="0" w:color="ED7D31" w:themeColor="accent2"/>
          <w:insideV w:val="single" w:sz="6" w:space="0" w:color="ED7D31" w:themeColor="accent2"/>
        </w:tcBorders>
        <w:shd w:val="clear" w:color="auto" w:fill="F6BE9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BB4A80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cPr>
      <w:shd w:val="clear" w:color="auto" w:fill="E8E8E8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6F6F6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 w:themeFill="accent3" w:themeFillTint="33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tcBorders>
          <w:insideH w:val="single" w:sz="6" w:space="0" w:color="A5A5A5" w:themeColor="accent3"/>
          <w:insideV w:val="single" w:sz="6" w:space="0" w:color="A5A5A5" w:themeColor="accent3"/>
        </w:tcBorders>
        <w:shd w:val="clear" w:color="auto" w:fill="D2D2D2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BB4A80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cPr>
      <w:shd w:val="clear" w:color="auto" w:fill="FFEFC0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8E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 w:themeFill="accent4" w:themeFillTint="33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tcBorders>
          <w:insideH w:val="single" w:sz="6" w:space="0" w:color="FFC000" w:themeColor="accent4"/>
          <w:insideV w:val="single" w:sz="6" w:space="0" w:color="FFC000" w:themeColor="accent4"/>
        </w:tcBorders>
        <w:shd w:val="clear" w:color="auto" w:fill="FFDF8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BB4A80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cPr>
      <w:shd w:val="clear" w:color="auto" w:fill="D6E6F4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EF5FB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 w:themeFill="accent5" w:themeFillTint="33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tcBorders>
          <w:insideH w:val="single" w:sz="6" w:space="0" w:color="5B9BD5" w:themeColor="accent5"/>
          <w:insideV w:val="single" w:sz="6" w:space="0" w:color="5B9BD5" w:themeColor="accent5"/>
        </w:tcBorders>
        <w:shd w:val="clear" w:color="auto" w:fill="ADCCEA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BB4A80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cPr>
      <w:shd w:val="clear" w:color="auto" w:fill="DBEB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0F7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 w:themeFill="accent6" w:themeFillTint="33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tcBorders>
          <w:insideH w:val="single" w:sz="6" w:space="0" w:color="70AD47" w:themeColor="accent6"/>
          <w:insideV w:val="single" w:sz="6" w:space="0" w:color="70AD47" w:themeColor="accent6"/>
        </w:tcBorders>
        <w:shd w:val="clear" w:color="auto" w:fill="B7D8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BB4A80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BB4A80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0DBF0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1B8E1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1B8E1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BB4A80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DEC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BE9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BE98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BB4A80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E8E8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2D2D2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2D2D2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BB4A80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FC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DF8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DF80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BB4A80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6E6F4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BB4A80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BEB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7D8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7D8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BB4A8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BB4A8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472C4" w:themeColor="accen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shd w:val="clear" w:color="auto" w:fill="D0DBF0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BB4A8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7D31" w:themeColor="accent2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shd w:val="clear" w:color="auto" w:fill="FADEC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BB4A8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BB4A8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C000" w:themeColor="accent4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shd w:val="clear" w:color="auto" w:fill="FFEFC0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BB4A8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B9BD5" w:themeColor="accent5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shd w:val="clear" w:color="auto" w:fill="D6E6F4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BB4A8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0AD47" w:themeColor="accent6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shd w:val="clear" w:color="auto" w:fill="DBEBD0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BB4A80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BB4A80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472C4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472C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BB4A80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D7D31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7D3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BB4A80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A5A5A5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5A5A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BB4A80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C000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C00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BB4A80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B9BD5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BB4A80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70AD47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0AD4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BB4A80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BB4A80"/>
    <w:pPr>
      <w:spacing w:after="0" w:line="240" w:lineRule="auto"/>
    </w:p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BB4A80"/>
    <w:pPr>
      <w:spacing w:after="0" w:line="240" w:lineRule="auto"/>
    </w:p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BB4A80"/>
    <w:pPr>
      <w:spacing w:after="0" w:line="240" w:lineRule="auto"/>
    </w:p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BB4A80"/>
    <w:pPr>
      <w:spacing w:after="0" w:line="240" w:lineRule="auto"/>
    </w:p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BB4A80"/>
    <w:pPr>
      <w:spacing w:after="0" w:line="240" w:lineRule="auto"/>
    </w:p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BB4A80"/>
    <w:pPr>
      <w:spacing w:after="0" w:line="240" w:lineRule="auto"/>
    </w:p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BB4A80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BB4A80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BB4A80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BB4A80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BB4A80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BB4A80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BB4A80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99"/>
    <w:semiHidden/>
    <w:unhideWhenUsed/>
    <w:rsid w:val="00BB4A8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BB4A80"/>
    <w:rPr>
      <w:rFonts w:asciiTheme="majorHAnsi" w:eastAsiaTheme="majorEastAsia" w:hAnsiTheme="majorHAnsi" w:cstheme="majorBidi"/>
      <w:color w:val="000000"/>
      <w:sz w:val="24"/>
      <w:szCs w:val="24"/>
      <w:shd w:val="pct20" w:color="auto" w:fill="auto"/>
      <w:lang w:bidi="ar-DZ"/>
    </w:rPr>
  </w:style>
  <w:style w:type="paragraph" w:styleId="NormalWeb">
    <w:name w:val="Normal (Web)"/>
    <w:basedOn w:val="Normal"/>
    <w:uiPriority w:val="99"/>
    <w:semiHidden/>
    <w:unhideWhenUsed/>
    <w:rsid w:val="00BB4A80"/>
    <w:rPr>
      <w:rFonts w:ascii="Times New Roman" w:hAnsi="Times New Roman"/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BB4A80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BB4A80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BB4A80"/>
    <w:rPr>
      <w:rFonts w:ascii="Arial" w:eastAsia="PMingLiU" w:hAnsi="Arial" w:cs="Times New Roman"/>
      <w:color w:val="000000"/>
      <w:szCs w:val="20"/>
      <w:lang w:bidi="ar-DZ"/>
    </w:rPr>
  </w:style>
  <w:style w:type="character" w:styleId="PageNumber">
    <w:name w:val="page number"/>
    <w:semiHidden/>
    <w:rsid w:val="00BB4A80"/>
    <w:rPr>
      <w:rFonts w:ascii="Arial" w:hAnsi="Arial"/>
      <w:sz w:val="18"/>
      <w:szCs w:val="18"/>
      <w:lang w:val="en-US" w:bidi="ar-DZ"/>
    </w:rPr>
  </w:style>
  <w:style w:type="character" w:styleId="PlaceholderText">
    <w:name w:val="Placeholder Text"/>
    <w:basedOn w:val="DefaultParagraphFont"/>
    <w:uiPriority w:val="99"/>
    <w:semiHidden/>
    <w:rsid w:val="00BB4A80"/>
    <w:rPr>
      <w:color w:val="808080"/>
      <w:lang w:val="en-US" w:bidi="ar-DZ"/>
    </w:rPr>
  </w:style>
  <w:style w:type="table" w:styleId="PlainTable1">
    <w:name w:val="Plain Table 1"/>
    <w:basedOn w:val="TableNormal"/>
    <w:uiPriority w:val="41"/>
    <w:rsid w:val="00BB4A8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BB4A80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BB4A80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BB4A80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BB4A80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PlainText">
    <w:name w:val="Plain Text"/>
    <w:basedOn w:val="Normal"/>
    <w:link w:val="PlainTextChar"/>
    <w:uiPriority w:val="99"/>
    <w:semiHidden/>
    <w:unhideWhenUsed/>
    <w:rsid w:val="00BB4A80"/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BB4A80"/>
    <w:rPr>
      <w:rFonts w:ascii="Consolas" w:eastAsia="PMingLiU" w:hAnsi="Consolas" w:cs="Times New Roman"/>
      <w:color w:val="000000"/>
      <w:sz w:val="21"/>
      <w:szCs w:val="21"/>
      <w:lang w:bidi="ar-DZ"/>
    </w:rPr>
  </w:style>
  <w:style w:type="paragraph" w:styleId="Quote">
    <w:name w:val="Quote"/>
    <w:basedOn w:val="Normal"/>
    <w:next w:val="Normal"/>
    <w:link w:val="QuoteChar"/>
    <w:uiPriority w:val="29"/>
    <w:qFormat/>
    <w:rsid w:val="00BB4A8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B4A80"/>
    <w:rPr>
      <w:rFonts w:ascii="Arial" w:eastAsia="PMingLiU" w:hAnsi="Arial" w:cs="Times New Roman"/>
      <w:i/>
      <w:iCs/>
      <w:color w:val="404040" w:themeColor="text1" w:themeTint="BF"/>
      <w:szCs w:val="20"/>
      <w:lang w:bidi="ar-DZ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BB4A80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BB4A80"/>
    <w:rPr>
      <w:rFonts w:ascii="Arial" w:eastAsia="PMingLiU" w:hAnsi="Arial" w:cs="Times New Roman"/>
      <w:color w:val="000000"/>
      <w:szCs w:val="20"/>
      <w:lang w:bidi="ar-DZ"/>
    </w:rPr>
  </w:style>
  <w:style w:type="paragraph" w:styleId="Signature">
    <w:name w:val="Signature"/>
    <w:basedOn w:val="Normal"/>
    <w:link w:val="SignatureChar"/>
    <w:uiPriority w:val="99"/>
    <w:semiHidden/>
    <w:unhideWhenUsed/>
    <w:rsid w:val="00BB4A80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BB4A80"/>
    <w:rPr>
      <w:rFonts w:ascii="Arial" w:eastAsia="PMingLiU" w:hAnsi="Arial" w:cs="Times New Roman"/>
      <w:color w:val="000000"/>
      <w:szCs w:val="20"/>
      <w:lang w:bidi="ar-DZ"/>
    </w:rPr>
  </w:style>
  <w:style w:type="character" w:styleId="Strong">
    <w:name w:val="Strong"/>
    <w:basedOn w:val="DefaultParagraphFont"/>
    <w:uiPriority w:val="22"/>
    <w:qFormat/>
    <w:rsid w:val="00BB4A80"/>
    <w:rPr>
      <w:b/>
      <w:bCs/>
      <w:lang w:val="en-US" w:bidi="ar-DZ"/>
    </w:rPr>
  </w:style>
  <w:style w:type="paragraph" w:customStyle="1" w:styleId="Style1">
    <w:name w:val="Style1"/>
    <w:basedOn w:val="LeadInText"/>
    <w:semiHidden/>
    <w:qFormat/>
    <w:rsid w:val="00BB4A80"/>
    <w:pPr>
      <w:spacing w:after="200" w:line="480" w:lineRule="exact"/>
    </w:pPr>
  </w:style>
  <w:style w:type="paragraph" w:styleId="Subtitle">
    <w:name w:val="Subtitle"/>
    <w:basedOn w:val="Normal"/>
    <w:next w:val="Normal"/>
    <w:link w:val="SubtitleChar"/>
    <w:uiPriority w:val="11"/>
    <w:qFormat/>
    <w:rsid w:val="00BB4A8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BB4A80"/>
    <w:rPr>
      <w:rFonts w:eastAsiaTheme="minorEastAsia"/>
      <w:color w:val="5A5A5A" w:themeColor="text1" w:themeTint="A5"/>
      <w:spacing w:val="15"/>
      <w:lang w:bidi="ar-DZ"/>
    </w:rPr>
  </w:style>
  <w:style w:type="character" w:styleId="SubtleEmphasis">
    <w:name w:val="Subtle Emphasis"/>
    <w:basedOn w:val="DefaultParagraphFont"/>
    <w:uiPriority w:val="19"/>
    <w:qFormat/>
    <w:rsid w:val="00BB4A80"/>
    <w:rPr>
      <w:i/>
      <w:iCs/>
      <w:color w:val="404040" w:themeColor="text1" w:themeTint="BF"/>
      <w:lang w:val="en-US" w:bidi="ar-DZ"/>
    </w:rPr>
  </w:style>
  <w:style w:type="character" w:styleId="SubtleReference">
    <w:name w:val="Subtle Reference"/>
    <w:basedOn w:val="DefaultParagraphFont"/>
    <w:uiPriority w:val="31"/>
    <w:qFormat/>
    <w:rsid w:val="00BB4A80"/>
    <w:rPr>
      <w:smallCaps/>
      <w:color w:val="5A5A5A" w:themeColor="text1" w:themeTint="A5"/>
      <w:lang w:val="en-US" w:bidi="ar-DZ"/>
    </w:rPr>
  </w:style>
  <w:style w:type="table" w:styleId="Table3Deffects1">
    <w:name w:val="Table 3D effects 1"/>
    <w:basedOn w:val="TableNormal"/>
    <w:uiPriority w:val="99"/>
    <w:semiHidden/>
    <w:unhideWhenUsed/>
    <w:rsid w:val="00BB4A80"/>
    <w:pPr>
      <w:spacing w:after="0" w:line="240" w:lineRule="auto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uiPriority w:val="99"/>
    <w:semiHidden/>
    <w:unhideWhenUsed/>
    <w:rsid w:val="00BB4A80"/>
    <w:pPr>
      <w:spacing w:after="0" w:line="240" w:lineRule="auto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uiPriority w:val="99"/>
    <w:semiHidden/>
    <w:unhideWhenUsed/>
    <w:rsid w:val="00BB4A80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uiPriority w:val="99"/>
    <w:semiHidden/>
    <w:unhideWhenUsed/>
    <w:rsid w:val="00BB4A80"/>
    <w:pPr>
      <w:spacing w:after="0" w:line="240" w:lineRule="auto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uiPriority w:val="99"/>
    <w:semiHidden/>
    <w:unhideWhenUsed/>
    <w:rsid w:val="00BB4A80"/>
    <w:pPr>
      <w:spacing w:after="0" w:line="240" w:lineRule="auto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uiPriority w:val="99"/>
    <w:semiHidden/>
    <w:unhideWhenUsed/>
    <w:rsid w:val="00BB4A80"/>
    <w:pPr>
      <w:spacing w:after="0" w:line="240" w:lineRule="auto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uiPriority w:val="99"/>
    <w:semiHidden/>
    <w:unhideWhenUsed/>
    <w:rsid w:val="00BB4A80"/>
    <w:pPr>
      <w:spacing w:after="0" w:line="240" w:lineRule="auto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uiPriority w:val="99"/>
    <w:semiHidden/>
    <w:unhideWhenUsed/>
    <w:rsid w:val="00BB4A80"/>
    <w:pPr>
      <w:spacing w:after="0" w:line="240" w:lineRule="auto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uiPriority w:val="99"/>
    <w:semiHidden/>
    <w:unhideWhenUsed/>
    <w:rsid w:val="00BB4A80"/>
    <w:pPr>
      <w:spacing w:after="0" w:line="240" w:lineRule="auto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uiPriority w:val="99"/>
    <w:semiHidden/>
    <w:unhideWhenUsed/>
    <w:rsid w:val="00BB4A80"/>
    <w:pPr>
      <w:spacing w:after="0" w:line="240" w:lineRule="auto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uiPriority w:val="99"/>
    <w:semiHidden/>
    <w:unhideWhenUsed/>
    <w:rsid w:val="00BB4A80"/>
    <w:pPr>
      <w:spacing w:after="0" w:line="240" w:lineRule="auto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uiPriority w:val="99"/>
    <w:semiHidden/>
    <w:unhideWhenUsed/>
    <w:rsid w:val="00BB4A80"/>
    <w:pPr>
      <w:spacing w:after="0" w:line="240" w:lineRule="auto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uiPriority w:val="99"/>
    <w:semiHidden/>
    <w:unhideWhenUsed/>
    <w:rsid w:val="00BB4A80"/>
    <w:pPr>
      <w:spacing w:after="0" w:line="240" w:lineRule="auto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uiPriority w:val="99"/>
    <w:semiHidden/>
    <w:unhideWhenUsed/>
    <w:rsid w:val="00BB4A80"/>
    <w:pPr>
      <w:spacing w:after="0" w:line="240" w:lineRule="auto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uiPriority w:val="99"/>
    <w:semiHidden/>
    <w:unhideWhenUsed/>
    <w:rsid w:val="00BB4A80"/>
    <w:pPr>
      <w:spacing w:after="0" w:line="240" w:lineRule="auto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uiPriority w:val="99"/>
    <w:semiHidden/>
    <w:unhideWhenUsed/>
    <w:rsid w:val="00BB4A80"/>
    <w:pPr>
      <w:spacing w:after="0" w:line="240" w:lineRule="auto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uiPriority w:val="99"/>
    <w:semiHidden/>
    <w:unhideWhenUsed/>
    <w:rsid w:val="00BB4A80"/>
    <w:pPr>
      <w:spacing w:after="0" w:line="240" w:lineRule="auto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uiPriority w:val="99"/>
    <w:semiHidden/>
    <w:unhideWhenUsed/>
    <w:rsid w:val="00BB4A80"/>
    <w:pPr>
      <w:spacing w:after="0" w:line="240" w:lineRule="auto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uiPriority w:val="99"/>
    <w:semiHidden/>
    <w:unhideWhenUsed/>
    <w:rsid w:val="00BB4A80"/>
    <w:pPr>
      <w:spacing w:after="0" w:line="240" w:lineRule="auto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uiPriority w:val="99"/>
    <w:semiHidden/>
    <w:unhideWhenUsed/>
    <w:rsid w:val="00BB4A80"/>
    <w:pPr>
      <w:spacing w:after="0" w:line="240" w:lineRule="auto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uiPriority w:val="99"/>
    <w:semiHidden/>
    <w:unhideWhenUsed/>
    <w:rsid w:val="00BB4A80"/>
    <w:pPr>
      <w:spacing w:after="0" w:line="240" w:lineRule="auto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uiPriority w:val="99"/>
    <w:semiHidden/>
    <w:unhideWhenUsed/>
    <w:rsid w:val="00BB4A80"/>
    <w:pPr>
      <w:spacing w:after="0" w:line="24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uiPriority w:val="99"/>
    <w:semiHidden/>
    <w:unhideWhenUsed/>
    <w:rsid w:val="00BB4A80"/>
    <w:pPr>
      <w:spacing w:after="0" w:line="24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uiPriority w:val="99"/>
    <w:semiHidden/>
    <w:unhideWhenUsed/>
    <w:rsid w:val="00BB4A80"/>
    <w:pPr>
      <w:spacing w:after="0" w:line="240" w:lineRule="auto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uiPriority w:val="99"/>
    <w:semiHidden/>
    <w:unhideWhenUsed/>
    <w:rsid w:val="00BB4A80"/>
    <w:pPr>
      <w:spacing w:after="0" w:line="240" w:lineRule="auto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BB4A8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uiPriority w:val="99"/>
    <w:semiHidden/>
    <w:unhideWhenUsed/>
    <w:rsid w:val="00BB4A80"/>
    <w:pPr>
      <w:spacing w:after="0" w:line="240" w:lineRule="auto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uiPriority w:val="99"/>
    <w:semiHidden/>
    <w:unhideWhenUsed/>
    <w:rsid w:val="00BB4A80"/>
    <w:pPr>
      <w:spacing w:after="0" w:line="240" w:lineRule="auto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uiPriority w:val="99"/>
    <w:semiHidden/>
    <w:unhideWhenUsed/>
    <w:rsid w:val="00BB4A80"/>
    <w:pPr>
      <w:spacing w:after="0" w:line="240" w:lineRule="auto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uiPriority w:val="99"/>
    <w:semiHidden/>
    <w:unhideWhenUsed/>
    <w:rsid w:val="00BB4A80"/>
    <w:pPr>
      <w:spacing w:after="0" w:line="24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uiPriority w:val="99"/>
    <w:semiHidden/>
    <w:unhideWhenUsed/>
    <w:rsid w:val="00BB4A80"/>
    <w:pPr>
      <w:spacing w:after="0" w:line="240" w:lineRule="auto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uiPriority w:val="99"/>
    <w:semiHidden/>
    <w:unhideWhenUsed/>
    <w:rsid w:val="00BB4A80"/>
    <w:pPr>
      <w:spacing w:after="0" w:line="240" w:lineRule="auto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uiPriority w:val="99"/>
    <w:semiHidden/>
    <w:unhideWhenUsed/>
    <w:rsid w:val="00BB4A80"/>
    <w:pPr>
      <w:spacing w:after="0" w:line="240" w:lineRule="auto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uiPriority w:val="99"/>
    <w:semiHidden/>
    <w:unhideWhenUsed/>
    <w:rsid w:val="00BB4A80"/>
    <w:pPr>
      <w:spacing w:after="0" w:line="240" w:lineRule="auto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rsid w:val="00BB4A80"/>
    <w:pPr>
      <w:ind w:left="220" w:hanging="220"/>
    </w:pPr>
  </w:style>
  <w:style w:type="table" w:styleId="TableProfessional">
    <w:name w:val="Table Professional"/>
    <w:basedOn w:val="TableNormal"/>
    <w:uiPriority w:val="99"/>
    <w:semiHidden/>
    <w:unhideWhenUsed/>
    <w:rsid w:val="00BB4A80"/>
    <w:pPr>
      <w:spacing w:after="0" w:line="240" w:lineRule="auto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uiPriority w:val="99"/>
    <w:semiHidden/>
    <w:unhideWhenUsed/>
    <w:rsid w:val="00BB4A80"/>
    <w:pPr>
      <w:spacing w:after="0" w:line="240" w:lineRule="auto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uiPriority w:val="99"/>
    <w:semiHidden/>
    <w:unhideWhenUsed/>
    <w:rsid w:val="00BB4A80"/>
    <w:pPr>
      <w:spacing w:after="0" w:line="240" w:lineRule="auto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uiPriority w:val="99"/>
    <w:semiHidden/>
    <w:unhideWhenUsed/>
    <w:rsid w:val="00BB4A80"/>
    <w:pPr>
      <w:spacing w:after="0" w:line="24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uiPriority w:val="99"/>
    <w:semiHidden/>
    <w:unhideWhenUsed/>
    <w:rsid w:val="00BB4A80"/>
    <w:pPr>
      <w:spacing w:after="0" w:line="240" w:lineRule="auto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uiPriority w:val="99"/>
    <w:semiHidden/>
    <w:unhideWhenUsed/>
    <w:rsid w:val="00BB4A80"/>
    <w:pPr>
      <w:spacing w:after="0" w:line="240" w:lineRule="auto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uiPriority w:val="99"/>
    <w:semiHidden/>
    <w:unhideWhenUsed/>
    <w:rsid w:val="00BB4A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uiPriority w:val="99"/>
    <w:semiHidden/>
    <w:unhideWhenUsed/>
    <w:rsid w:val="00BB4A80"/>
    <w:pPr>
      <w:spacing w:after="0" w:line="240" w:lineRule="auto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uiPriority w:val="99"/>
    <w:semiHidden/>
    <w:unhideWhenUsed/>
    <w:rsid w:val="00BB4A80"/>
    <w:pPr>
      <w:spacing w:after="0" w:line="240" w:lineRule="auto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uiPriority w:val="99"/>
    <w:semiHidden/>
    <w:unhideWhenUsed/>
    <w:rsid w:val="00BB4A80"/>
    <w:pPr>
      <w:spacing w:after="0" w:line="240" w:lineRule="auto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itle">
    <w:name w:val="Title"/>
    <w:basedOn w:val="Normal"/>
    <w:next w:val="Normal"/>
    <w:link w:val="TitleChar"/>
    <w:uiPriority w:val="10"/>
    <w:qFormat/>
    <w:rsid w:val="00BB4A80"/>
    <w:pPr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B4A80"/>
    <w:rPr>
      <w:rFonts w:asciiTheme="majorHAnsi" w:eastAsiaTheme="majorEastAsia" w:hAnsiTheme="majorHAnsi" w:cstheme="majorBidi"/>
      <w:spacing w:val="-10"/>
      <w:kern w:val="28"/>
      <w:sz w:val="56"/>
      <w:szCs w:val="56"/>
      <w:lang w:bidi="ar-DZ"/>
    </w:rPr>
  </w:style>
  <w:style w:type="paragraph" w:styleId="TOAHeading">
    <w:name w:val="toa heading"/>
    <w:basedOn w:val="Normal"/>
    <w:next w:val="Normal"/>
    <w:semiHidden/>
    <w:rsid w:val="00BB4A80"/>
    <w:pPr>
      <w:spacing w:before="120"/>
    </w:pPr>
    <w:rPr>
      <w:rFonts w:cs="Arial"/>
      <w:b/>
      <w:bCs/>
      <w:sz w:val="24"/>
      <w:szCs w:val="24"/>
    </w:rPr>
  </w:style>
  <w:style w:type="paragraph" w:styleId="TOC1">
    <w:name w:val="toc 1"/>
    <w:next w:val="BodyText"/>
    <w:uiPriority w:val="39"/>
    <w:rsid w:val="00BB4A80"/>
    <w:pPr>
      <w:tabs>
        <w:tab w:val="left" w:pos="567"/>
        <w:tab w:val="right" w:leader="dot" w:pos="9360"/>
      </w:tabs>
      <w:spacing w:before="60" w:after="60" w:line="220" w:lineRule="atLeast"/>
    </w:pPr>
    <w:rPr>
      <w:rFonts w:ascii="Arial" w:eastAsia="Calibri" w:hAnsi="Arial" w:cs="Times New Roman"/>
      <w:b/>
      <w:noProof/>
      <w:color w:val="2B3A44"/>
      <w:szCs w:val="20"/>
      <w:lang w:eastAsia="en-GB" w:bidi="ar-DZ"/>
    </w:rPr>
  </w:style>
  <w:style w:type="paragraph" w:styleId="TOC2">
    <w:name w:val="toc 2"/>
    <w:next w:val="BodyText"/>
    <w:uiPriority w:val="39"/>
    <w:rsid w:val="00BB4A80"/>
    <w:pPr>
      <w:tabs>
        <w:tab w:val="left" w:pos="1134"/>
        <w:tab w:val="right" w:leader="dot" w:pos="9360"/>
      </w:tabs>
      <w:spacing w:after="20" w:line="220" w:lineRule="atLeast"/>
      <w:ind w:left="1008" w:hanging="576"/>
    </w:pPr>
    <w:rPr>
      <w:rFonts w:ascii="Arial" w:eastAsia="PMingLiU" w:hAnsi="Arial" w:cs="Times New Roman"/>
      <w:color w:val="2B3A44"/>
      <w:szCs w:val="18"/>
      <w:lang w:bidi="ar-DZ"/>
    </w:rPr>
  </w:style>
  <w:style w:type="paragraph" w:styleId="TOC3">
    <w:name w:val="toc 3"/>
    <w:next w:val="BodyText"/>
    <w:uiPriority w:val="39"/>
    <w:rsid w:val="00BB4A80"/>
    <w:pPr>
      <w:tabs>
        <w:tab w:val="left" w:pos="1701"/>
        <w:tab w:val="right" w:leader="dot" w:pos="9360"/>
      </w:tabs>
      <w:spacing w:after="20" w:line="220" w:lineRule="atLeast"/>
      <w:ind w:left="1628" w:hanging="634"/>
    </w:pPr>
    <w:rPr>
      <w:rFonts w:ascii="Arial" w:eastAsia="PMingLiU" w:hAnsi="Arial" w:cs="Times New Roman"/>
      <w:noProof/>
      <w:color w:val="2B3A44"/>
      <w:szCs w:val="18"/>
      <w:lang w:eastAsia="en-GB" w:bidi="ar-DZ"/>
    </w:rPr>
  </w:style>
  <w:style w:type="paragraph" w:styleId="TOC4">
    <w:name w:val="toc 4"/>
    <w:next w:val="BodyText"/>
    <w:uiPriority w:val="39"/>
    <w:rsid w:val="00BB4A80"/>
    <w:pPr>
      <w:tabs>
        <w:tab w:val="left" w:pos="2610"/>
        <w:tab w:val="right" w:leader="dot" w:pos="9360"/>
      </w:tabs>
      <w:spacing w:after="20" w:line="240" w:lineRule="auto"/>
      <w:ind w:left="2621" w:hanging="994"/>
    </w:pPr>
    <w:rPr>
      <w:rFonts w:ascii="Arial" w:eastAsia="PMingLiU" w:hAnsi="Arial" w:cs="Times New Roman"/>
      <w:noProof/>
      <w:color w:val="2B3A44"/>
      <w:lang w:bidi="ar-DZ"/>
    </w:rPr>
  </w:style>
  <w:style w:type="paragraph" w:styleId="TOC5">
    <w:name w:val="toc 5"/>
    <w:next w:val="BodyText"/>
    <w:uiPriority w:val="39"/>
    <w:rsid w:val="00BB4A80"/>
    <w:pPr>
      <w:tabs>
        <w:tab w:val="left" w:pos="3690"/>
        <w:tab w:val="right" w:leader="dot" w:pos="9360"/>
      </w:tabs>
      <w:spacing w:after="20" w:line="240" w:lineRule="auto"/>
      <w:ind w:left="3686" w:hanging="1080"/>
    </w:pPr>
    <w:rPr>
      <w:rFonts w:ascii="Arial" w:eastAsia="PMingLiU" w:hAnsi="Arial" w:cs="Times New Roman"/>
      <w:noProof/>
      <w:color w:val="2B3A44"/>
      <w:lang w:bidi="ar-DZ"/>
    </w:rPr>
  </w:style>
  <w:style w:type="paragraph" w:styleId="TOC6">
    <w:name w:val="toc 6"/>
    <w:next w:val="BodyText"/>
    <w:uiPriority w:val="39"/>
    <w:rsid w:val="00BB4A80"/>
    <w:pPr>
      <w:tabs>
        <w:tab w:val="left" w:pos="4950"/>
        <w:tab w:val="right" w:leader="dot" w:pos="9360"/>
      </w:tabs>
      <w:spacing w:after="20"/>
      <w:ind w:left="4953" w:hanging="1267"/>
    </w:pPr>
    <w:rPr>
      <w:rFonts w:ascii="Arial" w:eastAsia="PMingLiU" w:hAnsi="Arial" w:cs="Times New Roman"/>
      <w:noProof/>
      <w:color w:val="2B3A44"/>
      <w:szCs w:val="20"/>
      <w:lang w:bidi="ar-DZ"/>
    </w:rPr>
  </w:style>
  <w:style w:type="paragraph" w:styleId="TOC7">
    <w:name w:val="toc 7"/>
    <w:basedOn w:val="Normal"/>
    <w:next w:val="BodyText"/>
    <w:semiHidden/>
    <w:rsid w:val="00BB4A80"/>
    <w:pPr>
      <w:tabs>
        <w:tab w:val="right" w:pos="8525"/>
      </w:tabs>
      <w:ind w:left="2952" w:hanging="1152"/>
    </w:pPr>
    <w:rPr>
      <w:sz w:val="20"/>
    </w:rPr>
  </w:style>
  <w:style w:type="paragraph" w:styleId="TOC8">
    <w:name w:val="toc 8"/>
    <w:basedOn w:val="Normal"/>
    <w:next w:val="BodyText"/>
    <w:semiHidden/>
    <w:rsid w:val="00BB4A80"/>
    <w:pPr>
      <w:tabs>
        <w:tab w:val="right" w:pos="8525"/>
      </w:tabs>
      <w:ind w:left="3456" w:hanging="1296"/>
    </w:pPr>
    <w:rPr>
      <w:sz w:val="20"/>
    </w:rPr>
  </w:style>
  <w:style w:type="paragraph" w:styleId="TOC9">
    <w:name w:val="toc 9"/>
    <w:basedOn w:val="Normal"/>
    <w:next w:val="BodyText"/>
    <w:semiHidden/>
    <w:rsid w:val="00BB4A80"/>
    <w:pPr>
      <w:tabs>
        <w:tab w:val="right" w:pos="8525"/>
      </w:tabs>
      <w:ind w:left="3960" w:hanging="1440"/>
    </w:pPr>
    <w:rPr>
      <w:sz w:val="20"/>
    </w:rPr>
  </w:style>
  <w:style w:type="paragraph" w:styleId="TOCHeading">
    <w:name w:val="TOC Heading"/>
    <w:next w:val="TOC1"/>
    <w:uiPriority w:val="39"/>
    <w:qFormat/>
    <w:rsid w:val="00BB4A80"/>
    <w:pPr>
      <w:keepLines/>
      <w:spacing w:before="240" w:after="120" w:line="240" w:lineRule="auto"/>
    </w:pPr>
    <w:rPr>
      <w:rFonts w:ascii="Arial" w:eastAsiaTheme="majorEastAsia" w:hAnsi="Arial" w:cs="Arial"/>
      <w:b/>
      <w:color w:val="2B3A44"/>
      <w:sz w:val="36"/>
      <w:szCs w:val="32"/>
      <w:lang w:bidi="ar-DZ"/>
    </w:rPr>
  </w:style>
  <w:style w:type="table" w:customStyle="1" w:styleId="TableGrid10">
    <w:name w:val="Table Grid1"/>
    <w:basedOn w:val="TableNormal"/>
    <w:next w:val="TableGrid"/>
    <w:uiPriority w:val="39"/>
    <w:rsid w:val="00BB4A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umbersAuto1Single">
    <w:name w:val="*Numbers (Auto) #1 Single"/>
    <w:basedOn w:val="Normal"/>
    <w:uiPriority w:val="1"/>
    <w:rsid w:val="00BB4A80"/>
    <w:pPr>
      <w:tabs>
        <w:tab w:val="left" w:pos="360"/>
        <w:tab w:val="left" w:pos="1440"/>
      </w:tabs>
    </w:pPr>
    <w:rPr>
      <w:rFonts w:eastAsia="Arial" w:cs="Arial"/>
      <w:color w:val="2B3A44"/>
      <w:szCs w:val="18"/>
    </w:rPr>
  </w:style>
  <w:style w:type="paragraph" w:customStyle="1" w:styleId="NumbersAuto1Double">
    <w:name w:val="*Numbers (Auto) #1 Double"/>
    <w:basedOn w:val="NumbersAuto1Single"/>
    <w:uiPriority w:val="1"/>
    <w:qFormat/>
    <w:rsid w:val="00BB4A80"/>
    <w:pPr>
      <w:numPr>
        <w:numId w:val="26"/>
      </w:numPr>
      <w:tabs>
        <w:tab w:val="clear" w:pos="1440"/>
      </w:tabs>
      <w:spacing w:after="120"/>
    </w:pPr>
  </w:style>
  <w:style w:type="paragraph" w:customStyle="1" w:styleId="NumbersAuto2Single">
    <w:name w:val="*Numbers (Auto) #2 Single"/>
    <w:basedOn w:val="Normal"/>
    <w:uiPriority w:val="1"/>
    <w:qFormat/>
    <w:rsid w:val="00BB4A80"/>
    <w:pPr>
      <w:tabs>
        <w:tab w:val="left" w:pos="1440"/>
      </w:tabs>
    </w:pPr>
    <w:rPr>
      <w:color w:val="2B3A44"/>
    </w:rPr>
  </w:style>
  <w:style w:type="paragraph" w:customStyle="1" w:styleId="NumbersAuto3Single">
    <w:name w:val="*Numbers (Auto) #3 Single"/>
    <w:basedOn w:val="Normal"/>
    <w:uiPriority w:val="1"/>
    <w:qFormat/>
    <w:rsid w:val="00BB4A80"/>
    <w:pPr>
      <w:tabs>
        <w:tab w:val="left" w:pos="1080"/>
      </w:tabs>
    </w:pPr>
    <w:rPr>
      <w:color w:val="2B3A44"/>
    </w:rPr>
  </w:style>
  <w:style w:type="paragraph" w:customStyle="1" w:styleId="NumbersAuto2Double">
    <w:name w:val="*Numbers (Auto) #2 Double"/>
    <w:basedOn w:val="NumbersAuto2Single"/>
    <w:uiPriority w:val="1"/>
    <w:qFormat/>
    <w:rsid w:val="00BB4A80"/>
    <w:pPr>
      <w:numPr>
        <w:ilvl w:val="1"/>
        <w:numId w:val="26"/>
      </w:numPr>
      <w:spacing w:after="120"/>
    </w:pPr>
  </w:style>
  <w:style w:type="paragraph" w:customStyle="1" w:styleId="NumbersAuto3Double">
    <w:name w:val="*Numbers (Auto) #3 Double"/>
    <w:basedOn w:val="BodyText"/>
    <w:uiPriority w:val="1"/>
    <w:qFormat/>
    <w:rsid w:val="00BB4A80"/>
    <w:pPr>
      <w:numPr>
        <w:ilvl w:val="2"/>
        <w:numId w:val="26"/>
      </w:numPr>
      <w:tabs>
        <w:tab w:val="left" w:pos="1080"/>
      </w:tabs>
    </w:pPr>
  </w:style>
  <w:style w:type="paragraph" w:customStyle="1" w:styleId="NumbersAuto5Single">
    <w:name w:val="*Numbers (Auto) #5 Single"/>
    <w:basedOn w:val="NumbersAuto3Single"/>
    <w:uiPriority w:val="1"/>
    <w:qFormat/>
    <w:rsid w:val="00BB4A80"/>
    <w:pPr>
      <w:numPr>
        <w:numId w:val="28"/>
      </w:numPr>
      <w:tabs>
        <w:tab w:val="clear" w:pos="1080"/>
        <w:tab w:val="left" w:pos="1620"/>
      </w:tabs>
      <w:ind w:left="1620"/>
    </w:pPr>
  </w:style>
  <w:style w:type="paragraph" w:customStyle="1" w:styleId="NumbersAuto4Double">
    <w:name w:val="*Numbers (Auto) #4 Double"/>
    <w:basedOn w:val="Normal"/>
    <w:uiPriority w:val="1"/>
    <w:qFormat/>
    <w:rsid w:val="00BB4A80"/>
    <w:pPr>
      <w:numPr>
        <w:numId w:val="27"/>
      </w:numPr>
      <w:tabs>
        <w:tab w:val="left" w:pos="1260"/>
      </w:tabs>
      <w:spacing w:after="120"/>
      <w:ind w:left="1267"/>
    </w:pPr>
    <w:rPr>
      <w:rFonts w:eastAsia="Arial" w:cs="Arial"/>
      <w:color w:val="2B3A44"/>
      <w:szCs w:val="18"/>
    </w:rPr>
  </w:style>
  <w:style w:type="paragraph" w:customStyle="1" w:styleId="NumbersAuto5Double">
    <w:name w:val="*Numbers (Auto) #5 Double"/>
    <w:basedOn w:val="NumbersAuto5Single"/>
    <w:uiPriority w:val="1"/>
    <w:qFormat/>
    <w:rsid w:val="00BB4A80"/>
    <w:pPr>
      <w:spacing w:after="120"/>
      <w:ind w:left="1627"/>
    </w:pPr>
  </w:style>
  <w:style w:type="numbering" w:customStyle="1" w:styleId="NumberAutoSingle">
    <w:name w:val="*Number Auto Single"/>
    <w:uiPriority w:val="99"/>
    <w:rsid w:val="00BB4A80"/>
    <w:pPr>
      <w:numPr>
        <w:numId w:val="24"/>
      </w:numPr>
    </w:pPr>
  </w:style>
  <w:style w:type="numbering" w:customStyle="1" w:styleId="NumbersAutoDouble">
    <w:name w:val="*Numbers Auto Double"/>
    <w:uiPriority w:val="99"/>
    <w:rsid w:val="00BB4A80"/>
    <w:pPr>
      <w:numPr>
        <w:numId w:val="25"/>
      </w:numPr>
    </w:pPr>
  </w:style>
  <w:style w:type="paragraph" w:customStyle="1" w:styleId="BulletSubnumber0">
    <w:name w:val="~Bullet Subnumber"/>
    <w:basedOn w:val="BulletSubnumber"/>
    <w:uiPriority w:val="1"/>
    <w:rsid w:val="00BB4A80"/>
  </w:style>
  <w:style w:type="paragraph" w:customStyle="1" w:styleId="SectionHeading">
    <w:name w:val="SectionHeading"/>
    <w:uiPriority w:val="1"/>
    <w:qFormat/>
    <w:rsid w:val="00BB4A80"/>
    <w:pPr>
      <w:pageBreakBefore/>
      <w:spacing w:before="240" w:after="0" w:line="240" w:lineRule="auto"/>
    </w:pPr>
    <w:rPr>
      <w:rFonts w:ascii="Arial" w:eastAsia="PMingLiU" w:hAnsi="Arial" w:cs="Times New Roman"/>
      <w:b/>
      <w:color w:val="FFFFFF" w:themeColor="background1"/>
      <w:sz w:val="48"/>
      <w:szCs w:val="20"/>
      <w:lang w:bidi="ar-DZ"/>
    </w:rPr>
  </w:style>
  <w:style w:type="paragraph" w:customStyle="1" w:styleId="SectionText">
    <w:name w:val="SectionText"/>
    <w:uiPriority w:val="2"/>
    <w:qFormat/>
    <w:rsid w:val="00BB4A80"/>
    <w:pPr>
      <w:spacing w:before="120" w:after="0" w:line="360" w:lineRule="exact"/>
      <w:ind w:right="1152"/>
    </w:pPr>
    <w:rPr>
      <w:rFonts w:ascii="Arial" w:eastAsia="PMingLiU" w:hAnsi="Arial" w:cs="Times New Roman"/>
      <w:color w:val="FFFFFF" w:themeColor="background1"/>
      <w:sz w:val="28"/>
      <w:szCs w:val="20"/>
      <w:lang w:bidi="ar-DZ"/>
    </w:rPr>
  </w:style>
  <w:style w:type="numbering" w:customStyle="1" w:styleId="Bullet1">
    <w:name w:val="*Bullet #1"/>
    <w:uiPriority w:val="99"/>
    <w:rsid w:val="00BB4A80"/>
    <w:pPr>
      <w:numPr>
        <w:numId w:val="29"/>
      </w:numPr>
    </w:pPr>
  </w:style>
  <w:style w:type="paragraph" w:customStyle="1" w:styleId="Subheading0">
    <w:name w:val="~Subheading"/>
    <w:basedOn w:val="Subheading"/>
    <w:next w:val="BodyText0"/>
    <w:uiPriority w:val="1"/>
    <w:qFormat/>
    <w:rsid w:val="00BB4A80"/>
    <w:rPr>
      <w:rFonts w:ascii="Arial Narrow" w:hAnsi="Arial Narrow"/>
      <w:sz w:val="20"/>
    </w:rPr>
  </w:style>
  <w:style w:type="paragraph" w:customStyle="1" w:styleId="BodyTextBold0">
    <w:name w:val="~Body Text Bold"/>
    <w:basedOn w:val="BodyText0"/>
    <w:next w:val="BodyText0"/>
    <w:uiPriority w:val="1"/>
    <w:qFormat/>
    <w:rsid w:val="00BB4A80"/>
    <w:rPr>
      <w:b/>
    </w:rPr>
  </w:style>
  <w:style w:type="paragraph" w:customStyle="1" w:styleId="Heading70">
    <w:name w:val="*Heading 7"/>
    <w:next w:val="BodyText"/>
    <w:uiPriority w:val="1"/>
    <w:qFormat/>
    <w:rsid w:val="00BB4A80"/>
    <w:pPr>
      <w:keepNext/>
      <w:keepLines/>
      <w:spacing w:before="240" w:after="120" w:line="240" w:lineRule="auto"/>
      <w:outlineLvl w:val="6"/>
    </w:pPr>
    <w:rPr>
      <w:rFonts w:ascii="Arial" w:eastAsia="PMingLiU" w:hAnsi="Arial" w:cs="Times New Roman"/>
      <w:b/>
      <w:color w:val="2B3A44"/>
      <w:sz w:val="24"/>
      <w:szCs w:val="20"/>
      <w:lang w:bidi="ar-DZ"/>
    </w:rPr>
  </w:style>
  <w:style w:type="paragraph" w:customStyle="1" w:styleId="Heading80">
    <w:name w:val="*Heading 8"/>
    <w:next w:val="BodyText"/>
    <w:uiPriority w:val="1"/>
    <w:qFormat/>
    <w:rsid w:val="00BB4A80"/>
    <w:pPr>
      <w:keepNext/>
      <w:keepLines/>
      <w:spacing w:before="240" w:after="120" w:line="240" w:lineRule="auto"/>
      <w:outlineLvl w:val="7"/>
    </w:pPr>
    <w:rPr>
      <w:rFonts w:ascii="Arial" w:eastAsia="PMingLiU" w:hAnsi="Arial" w:cs="Times New Roman"/>
      <w:b/>
      <w:color w:val="2B3A44"/>
      <w:szCs w:val="20"/>
      <w:lang w:bidi="ar-DZ"/>
    </w:rPr>
  </w:style>
  <w:style w:type="paragraph" w:customStyle="1" w:styleId="Heading90">
    <w:name w:val="*Heading 9"/>
    <w:next w:val="BodyText"/>
    <w:uiPriority w:val="1"/>
    <w:qFormat/>
    <w:rsid w:val="00BB4A80"/>
    <w:pPr>
      <w:spacing w:before="240" w:after="120" w:line="240" w:lineRule="auto"/>
      <w:outlineLvl w:val="8"/>
    </w:pPr>
    <w:rPr>
      <w:rFonts w:ascii="Arial Narrow" w:eastAsia="PMingLiU" w:hAnsi="Arial Narrow" w:cs="Times New Roman"/>
      <w:b/>
      <w:color w:val="2B3A44"/>
      <w:szCs w:val="20"/>
      <w:lang w:bidi="ar-DZ"/>
    </w:rPr>
  </w:style>
  <w:style w:type="paragraph" w:customStyle="1" w:styleId="RFPReferenceLine">
    <w:name w:val="*RFP Reference Line"/>
    <w:next w:val="BodyText"/>
    <w:uiPriority w:val="1"/>
    <w:qFormat/>
    <w:rsid w:val="00BB4A80"/>
    <w:pPr>
      <w:keepNext/>
      <w:spacing w:after="120" w:line="240" w:lineRule="auto"/>
      <w:ind w:left="1440" w:hanging="1440"/>
    </w:pPr>
    <w:rPr>
      <w:rFonts w:ascii="Arial Narrow" w:eastAsia="PMingLiU" w:hAnsi="Arial Narrow" w:cs="Times New Roman"/>
      <w:color w:val="2B3A44"/>
      <w:szCs w:val="20"/>
      <w:lang w:bidi="ar-DZ"/>
    </w:rPr>
  </w:style>
  <w:style w:type="paragraph" w:customStyle="1" w:styleId="RightSidebarText">
    <w:name w:val="*Right Sidebar Text"/>
    <w:uiPriority w:val="1"/>
    <w:qFormat/>
    <w:rsid w:val="00BB4A80"/>
    <w:pPr>
      <w:framePr w:w="2880" w:hSpace="144" w:vSpace="144" w:wrap="around" w:vAnchor="text" w:hAnchor="margin" w:x="6481" w:y="87"/>
      <w:pBdr>
        <w:left w:val="single" w:sz="12" w:space="4" w:color="00EEAE"/>
      </w:pBdr>
      <w:spacing w:after="60" w:line="240" w:lineRule="auto"/>
    </w:pPr>
    <w:rPr>
      <w:rFonts w:ascii="Arial" w:eastAsia="PMingLiU" w:hAnsi="Arial" w:cs="Arial"/>
      <w:color w:val="2B3A44"/>
      <w:sz w:val="20"/>
      <w:szCs w:val="20"/>
      <w:lang w:bidi="ar-DZ"/>
    </w:rPr>
  </w:style>
  <w:style w:type="paragraph" w:customStyle="1" w:styleId="Table">
    <w:name w:val="~Table"/>
    <w:basedOn w:val="CvrLtrDetail"/>
    <w:next w:val="CvrLtrDetail"/>
    <w:uiPriority w:val="99"/>
    <w:qFormat/>
    <w:rsid w:val="00BB4A80"/>
  </w:style>
  <w:style w:type="paragraph" w:customStyle="1" w:styleId="Unknown">
    <w:name w:val="Unknown"/>
    <w:basedOn w:val="LeadInText"/>
    <w:next w:val="LeadInText"/>
    <w:uiPriority w:val="99"/>
    <w:qFormat/>
    <w:rsid w:val="00BB4A80"/>
  </w:style>
  <w:style w:type="paragraph" w:customStyle="1" w:styleId="TableofContents">
    <w:name w:val="*Table of Contents"/>
    <w:basedOn w:val="Normal"/>
    <w:next w:val="Normal"/>
    <w:rsid w:val="00BB4A80"/>
    <w:pPr>
      <w:pageBreakBefore/>
      <w:widowControl w:val="0"/>
      <w:spacing w:after="200" w:line="440" w:lineRule="atLeast"/>
    </w:pPr>
    <w:rPr>
      <w:rFonts w:eastAsia="Times New Roman" w:cs="Arial"/>
      <w:b/>
      <w:color w:val="2B3A44"/>
      <w:sz w:val="36"/>
      <w:szCs w:val="36"/>
      <w:lang w:bidi="ar-SA"/>
    </w:rPr>
  </w:style>
  <w:style w:type="paragraph" w:styleId="TableofFigures">
    <w:name w:val="table of figures"/>
    <w:basedOn w:val="Normal"/>
    <w:next w:val="Normal"/>
    <w:uiPriority w:val="99"/>
    <w:unhideWhenUsed/>
    <w:rsid w:val="00BB4A80"/>
    <w:pPr>
      <w:tabs>
        <w:tab w:val="left" w:pos="425"/>
        <w:tab w:val="right" w:leader="dot" w:pos="9360"/>
      </w:tabs>
    </w:pPr>
    <w:rPr>
      <w:color w:val="2B3A44"/>
    </w:rPr>
  </w:style>
  <w:style w:type="character" w:customStyle="1" w:styleId="BoldEmphasis">
    <w:name w:val="*Bold Emphasis"/>
    <w:basedOn w:val="DefaultParagraphFont"/>
    <w:uiPriority w:val="1"/>
    <w:qFormat/>
    <w:rsid w:val="00BB4A80"/>
    <w:rPr>
      <w:rFonts w:ascii="Arial" w:hAnsi="Arial"/>
      <w:b/>
      <w:color w:val="55206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385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williams3\AppData\Roaming\Microsoft\Templates\Gainwell%20Proposal%20Template_May%202023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3054DD9154079468C136BA17D0A7D14" ma:contentTypeVersion="6" ma:contentTypeDescription="Create a new document." ma:contentTypeScope="" ma:versionID="a8e1e7d72717b512e4a9f609a83212e7">
  <xsd:schema xmlns:xsd="http://www.w3.org/2001/XMLSchema" xmlns:xs="http://www.w3.org/2001/XMLSchema" xmlns:p="http://schemas.microsoft.com/office/2006/metadata/properties" xmlns:ns2="6b37117d-b60d-4f7a-9c23-bf2aad5cd078" xmlns:ns3="ba38d582-9fb8-40a5-812f-195c3b51bfad" targetNamespace="http://schemas.microsoft.com/office/2006/metadata/properties" ma:root="true" ma:fieldsID="b3cefab9d6ad3c2dc8fcfd31209d72ca" ns2:_="" ns3:_="">
    <xsd:import namespace="6b37117d-b60d-4f7a-9c23-bf2aad5cd078"/>
    <xsd:import namespace="ba38d582-9fb8-40a5-812f-195c3b51bfad"/>
    <xsd:element name="properties">
      <xsd:complexType>
        <xsd:sequence>
          <xsd:element name="documentManagement">
            <xsd:complexType>
              <xsd:all>
                <xsd:element ref="ns2:Status" minOccurs="0"/>
                <xsd:element ref="ns3:SharedWithUsers" minOccurs="0"/>
                <xsd:element ref="ns3:SharedWithDetails" minOccurs="0"/>
                <xsd:element ref="ns2:MediaServiceMetadata" minOccurs="0"/>
                <xsd:element ref="ns2:MediaServiceFastMetadata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b37117d-b60d-4f7a-9c23-bf2aad5cd078" elementFormDefault="qualified">
    <xsd:import namespace="http://schemas.microsoft.com/office/2006/documentManagement/types"/>
    <xsd:import namespace="http://schemas.microsoft.com/office/infopath/2007/PartnerControls"/>
    <xsd:element name="Status" ma:index="8" nillable="true" ma:displayName="Status" ma:format="Dropdown" ma:internalName="Status">
      <xsd:simpleType>
        <xsd:restriction base="dms:Choice">
          <xsd:enumeration value="Writing"/>
          <xsd:enumeration value="Ready for Review"/>
          <xsd:enumeration value="Ready for Edit"/>
          <xsd:enumeration value="Editing"/>
          <xsd:enumeration value="Ready for Template/Compliance"/>
          <xsd:enumeration value="Final File"/>
          <xsd:enumeration value="Ready for Roll up/Production"/>
          <xsd:enumeration value="Ready for Print/USB"/>
        </xsd:restriction>
      </xsd:simple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8d582-9fb8-40a5-812f-195c3b51bfad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tatus xmlns="6b37117d-b60d-4f7a-9c23-bf2aad5cd078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04C4F5-8D54-4D5B-9294-792639574B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b37117d-b60d-4f7a-9c23-bf2aad5cd078"/>
    <ds:schemaRef ds:uri="ba38d582-9fb8-40a5-812f-195c3b51bf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E57381A-40F8-47C0-A354-81F82862A1D9}">
  <ds:schemaRefs>
    <ds:schemaRef ds:uri="http://schemas.microsoft.com/office/2006/metadata/properties"/>
    <ds:schemaRef ds:uri="http://schemas.microsoft.com/office/infopath/2007/PartnerControls"/>
    <ds:schemaRef ds:uri="6b37117d-b60d-4f7a-9c23-bf2aad5cd078"/>
  </ds:schemaRefs>
</ds:datastoreItem>
</file>

<file path=customXml/itemProps3.xml><?xml version="1.0" encoding="utf-8"?>
<ds:datastoreItem xmlns:ds="http://schemas.openxmlformats.org/officeDocument/2006/customXml" ds:itemID="{9880258D-EA09-4619-95CB-2B437A14A12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ECE5CA8-48B4-47B1-ADD7-43F03F420B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Gainwell Proposal Template_May 2023</Template>
  <TotalTime>3</TotalTime>
  <Pages>3</Pages>
  <Words>832</Words>
  <Characters>4747</Characters>
  <Application>Microsoft Office Word</Application>
  <DocSecurity>0</DocSecurity>
  <Lines>39</Lines>
  <Paragraphs>11</Paragraphs>
  <ScaleCrop>false</ScaleCrop>
  <Company/>
  <LinksUpToDate>false</LinksUpToDate>
  <CharactersWithSpaces>5568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Osborne, Michelle</dc:creator>
  <cp:keywords/>
  <dc:description/>
  <cp:lastModifiedBy>Borst, Maria</cp:lastModifiedBy>
  <cp:revision>3</cp:revision>
  <dcterms:created xsi:type="dcterms:W3CDTF">2023-12-04T20:04:00Z</dcterms:created>
  <dcterms:modified xsi:type="dcterms:W3CDTF">2023-12-04T20:06:00Z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0x010100E3054DD9154079468C136BA17D0A7D14</vt:lpwstr>
  </property>
</Properties>
</file>